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40" w:rsidRPr="00575BF4" w:rsidRDefault="00AD0740" w:rsidP="00AD0740">
      <w:pPr>
        <w:spacing w:after="0" w:line="240" w:lineRule="exact"/>
        <w:ind w:left="-567" w:right="42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5BF4">
        <w:rPr>
          <w:rFonts w:ascii="Times New Roman" w:eastAsia="Times New Roman" w:hAnsi="Times New Roman" w:cs="Times New Roman"/>
          <w:sz w:val="28"/>
          <w:szCs w:val="24"/>
          <w:lang w:eastAsia="ru-RU"/>
        </w:rPr>
        <w:t>О результатах работы прокуратуры Шушенского района по надзору за исполнением законов, соблюдением прав и свобод человека и гражданина за 2018 год</w:t>
      </w:r>
    </w:p>
    <w:p w:rsidR="00AD0740" w:rsidRPr="00575BF4" w:rsidRDefault="00AD0740" w:rsidP="00AD0740">
      <w:pPr>
        <w:spacing w:after="0" w:line="240" w:lineRule="exact"/>
        <w:ind w:right="42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0740" w:rsidRPr="00575BF4" w:rsidRDefault="00AD0740" w:rsidP="00AD0740">
      <w:pPr>
        <w:tabs>
          <w:tab w:val="left" w:pos="-567"/>
        </w:tabs>
        <w:spacing w:after="120" w:line="240" w:lineRule="auto"/>
        <w:ind w:left="-567" w:right="3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75B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В течение 2018 года прокуратурой Шушенского района при осуществлении надзора за исполнением  федерального законодательства выявлено 3168 нарушений (АППГ – 3023), принесено 103 протеста (АППГ-102) на нормативные правовые акты, не приведенные в соответствии с федеральным законодательством. Внесено представлений 159 (АППГ – 216) по результатам рассмотрения которых к дисциплинарной ответственности привлечено 112 лиц (АППГ – 145). По постановлению прокурора привлечено к административной ответственности 45 лиц (АППГ – 77). Объявлено предостережений 21 (АППГ – 23). </w:t>
      </w:r>
    </w:p>
    <w:p w:rsidR="00AD0740" w:rsidRPr="00575BF4" w:rsidRDefault="00AD0740" w:rsidP="00AD0740">
      <w:pPr>
        <w:tabs>
          <w:tab w:val="left" w:pos="-567"/>
        </w:tabs>
        <w:spacing w:after="120" w:line="240" w:lineRule="auto"/>
        <w:ind w:left="-567" w:right="3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75B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В 2018 году прокуратура  значительно увеличила объем исковой работы. Так, за  2018  год  направлено в суд 735 исков (АППГ – 501) на сумму 19,3 млн. руб. (АППГ- 6,7 млн. руб.) </w:t>
      </w:r>
    </w:p>
    <w:p w:rsidR="00AD0740" w:rsidRPr="00575BF4" w:rsidRDefault="00AD0740" w:rsidP="00AD0740">
      <w:pPr>
        <w:tabs>
          <w:tab w:val="left" w:pos="-567"/>
        </w:tabs>
        <w:spacing w:after="120" w:line="240" w:lineRule="auto"/>
        <w:ind w:left="-567" w:right="3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75B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Вместе с тем, почти в два раза  увеличилось число заявленных прокуратурой исков  в сфере трудового законодательства -  665 (АППГ – 354).  В связи с чем, в интересах трудящихся граждан  взыскана заработная плата на сумму 17,6 млн. руб. (АППГ – 6,1 млн. руб.)</w:t>
      </w:r>
    </w:p>
    <w:p w:rsidR="00AD0740" w:rsidRPr="00575BF4" w:rsidRDefault="00AD0740" w:rsidP="00AD0740">
      <w:pPr>
        <w:tabs>
          <w:tab w:val="left" w:pos="-567"/>
        </w:tabs>
        <w:spacing w:after="120" w:line="240" w:lineRule="auto"/>
        <w:ind w:left="-567" w:right="3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75B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В 2018 году значительно активизирована работа по соблюдению законодательства о закупках товаров, работ, услуг для обеспечения государственных и муниципальных нужд, в данной сфере  выявлено 30 нарушений (АППГ-4). Работа  проводилась на системной основе, в постоянном взаимодействии с муниципальными органами финансового контроля.  </w:t>
      </w:r>
    </w:p>
    <w:p w:rsidR="00AD0740" w:rsidRPr="00575BF4" w:rsidRDefault="00AD0740" w:rsidP="00AD0740">
      <w:pPr>
        <w:tabs>
          <w:tab w:val="left" w:pos="-567"/>
        </w:tabs>
        <w:spacing w:after="120" w:line="240" w:lineRule="auto"/>
        <w:ind w:left="-567" w:right="3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75B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В сфере охраны окружающей среды и природопользования в 2018 году выявлено 214 нарушений (АППГ-234). Об отходах производства и потребления принесено 5 протестов, заявлен 1 иск к администрации п. Шушенское,  который удовлетворен судом, внесено 21 представление, из них 11 в результате выявленных в образовательных учреждениях района нарушений правил обращения с отходами 1 класса опасности (отработанными ртутьсодержащими лампами). Об охране животного мира в суд в интересах муниципального образования Шушенский район направлен 1 иск на сумму 50 тыс. руб. о взыскании ущерба, причиненного в результате незаконной добычи 2 соболей, иск рассмотрен и удовлетворен судом. </w:t>
      </w:r>
    </w:p>
    <w:p w:rsidR="00AD0740" w:rsidRPr="00575BF4" w:rsidRDefault="00AD0740" w:rsidP="00AD0740">
      <w:pPr>
        <w:tabs>
          <w:tab w:val="left" w:pos="-567"/>
        </w:tabs>
        <w:spacing w:after="120" w:line="240" w:lineRule="auto"/>
        <w:ind w:left="-567" w:right="3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x-none" w:eastAsia="x-none"/>
        </w:rPr>
      </w:pPr>
      <w:r w:rsidRPr="00575B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По иску прокурора Шушенского района а</w:t>
      </w:r>
      <w:r w:rsidRPr="00575BF4">
        <w:rPr>
          <w:rFonts w:ascii="Times New Roman" w:eastAsia="Times New Roman" w:hAnsi="Times New Roman" w:cs="Times New Roman"/>
          <w:kern w:val="28"/>
          <w:sz w:val="28"/>
          <w:szCs w:val="28"/>
          <w:lang w:val="x-none" w:eastAsia="x-none"/>
        </w:rPr>
        <w:t xml:space="preserve">дминистрация п. Шушенское  в срок до 01.07.2019 обязана ликвидировать несанкционированную свалку </w:t>
      </w:r>
      <w:r w:rsidRPr="00575BF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x-none"/>
        </w:rPr>
        <w:t>строительно-бытового мусора (о</w:t>
      </w:r>
      <w:proofErr w:type="spellStart"/>
      <w:r w:rsidRPr="00575B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бщая</w:t>
      </w:r>
      <w:proofErr w:type="spellEnd"/>
      <w:r w:rsidRPr="00575B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площадь загрязнения составляет 26 429 м2.)</w:t>
      </w:r>
      <w:r w:rsidRPr="00575BF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x-none"/>
        </w:rPr>
        <w:t xml:space="preserve">, </w:t>
      </w:r>
      <w:r w:rsidRPr="00575BF4">
        <w:rPr>
          <w:rFonts w:ascii="Times New Roman" w:eastAsia="Times New Roman" w:hAnsi="Times New Roman" w:cs="Times New Roman"/>
          <w:kern w:val="28"/>
          <w:sz w:val="28"/>
          <w:szCs w:val="28"/>
          <w:lang w:val="x-none" w:eastAsia="x-none"/>
        </w:rPr>
        <w:t>н</w:t>
      </w:r>
      <w:r w:rsidRPr="00575BF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x-none"/>
        </w:rPr>
        <w:t>а территории водоохраной зоны р. Енисей протоки Ангара в пределах п. Шушенское по адресу: ул. Первомайская, 213, п. Шушенское Красноярского края</w:t>
      </w:r>
      <w:r w:rsidRPr="00575BF4">
        <w:rPr>
          <w:rFonts w:ascii="Times New Roman" w:eastAsia="Times New Roman" w:hAnsi="Times New Roman" w:cs="Times New Roman"/>
          <w:kern w:val="28"/>
          <w:sz w:val="28"/>
          <w:szCs w:val="28"/>
          <w:lang w:val="x-none" w:eastAsia="x-none"/>
        </w:rPr>
        <w:t>.</w:t>
      </w:r>
    </w:p>
    <w:p w:rsidR="00AD0740" w:rsidRPr="00575BF4" w:rsidRDefault="00AD0740" w:rsidP="00AD0740">
      <w:pPr>
        <w:tabs>
          <w:tab w:val="left" w:pos="-567"/>
        </w:tabs>
        <w:spacing w:after="120" w:line="240" w:lineRule="auto"/>
        <w:ind w:left="-567" w:right="3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75B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При проверках были  установлены земельные участки, на которых произрастают лесные насаждения, не входящие в государственный лесной фонд, </w:t>
      </w:r>
      <w:r w:rsidRPr="00575B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такие земельных участки, имеющие категорию земель сельскохозяйственного назначения администрацией Шушенского района предоставлялись физическим лицам, в связи с чем осуществлялась бесконтрольная  рубка  лесных насаждений.  По результатам проверки главе Шушенского района внесено представление.             </w:t>
      </w:r>
    </w:p>
    <w:p w:rsidR="00AD0740" w:rsidRPr="00575BF4" w:rsidRDefault="00AD0740" w:rsidP="00AD0740">
      <w:pPr>
        <w:tabs>
          <w:tab w:val="left" w:pos="-567"/>
        </w:tabs>
        <w:spacing w:after="120" w:line="240" w:lineRule="auto"/>
        <w:ind w:left="-567" w:right="3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75B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В 2018 году фактическим устранением выявленных нарушений завершилась, проводимая в течение трех лет, системная работа прокуратуры Шушенского района по обеспечению, разработке и реализации дополнительных мер безопасности  в общеобразовательных учреждениях Шушенского района. В связи с чем, восстановлена целостность ограждения  территорий МБОУ «</w:t>
      </w:r>
      <w:proofErr w:type="spellStart"/>
      <w:r w:rsidRPr="00575B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Шушенская</w:t>
      </w:r>
      <w:proofErr w:type="spellEnd"/>
      <w:r w:rsidRPr="00575B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СОШ № 1», МБОУ «</w:t>
      </w:r>
      <w:proofErr w:type="spellStart"/>
      <w:r w:rsidRPr="00575B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Шушенская</w:t>
      </w:r>
      <w:proofErr w:type="spellEnd"/>
      <w:r w:rsidRPr="00575B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СОШ №3», МБОУ «</w:t>
      </w:r>
      <w:proofErr w:type="spellStart"/>
      <w:r w:rsidRPr="00575B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Иджинская</w:t>
      </w:r>
      <w:proofErr w:type="spellEnd"/>
      <w:r w:rsidRPr="00575B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СОШ», МБОУ «</w:t>
      </w:r>
      <w:proofErr w:type="spellStart"/>
      <w:r w:rsidRPr="00575B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Ильичевская</w:t>
      </w:r>
      <w:proofErr w:type="spellEnd"/>
      <w:r w:rsidRPr="00575B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СОШ», МБОУ «Московская СОШ им. Ивана Ярыгина», МБОУ «</w:t>
      </w:r>
      <w:proofErr w:type="spellStart"/>
      <w:r w:rsidRPr="00575B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Синеборская</w:t>
      </w:r>
      <w:proofErr w:type="spellEnd"/>
      <w:r w:rsidRPr="00575B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СОШ», МБОУ «</w:t>
      </w:r>
      <w:proofErr w:type="spellStart"/>
      <w:r w:rsidRPr="00575B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Каптыревская</w:t>
      </w:r>
      <w:proofErr w:type="spellEnd"/>
      <w:r w:rsidRPr="00575B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СОШ», МБОУ «</w:t>
      </w:r>
      <w:proofErr w:type="spellStart"/>
      <w:r w:rsidRPr="00575B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Шунерская</w:t>
      </w:r>
      <w:proofErr w:type="spellEnd"/>
      <w:r w:rsidRPr="00575B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СОШ», МБОУ «Дубенская ООШ», МБОУ «Нижне-</w:t>
      </w:r>
      <w:proofErr w:type="spellStart"/>
      <w:r w:rsidRPr="00575B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Койская</w:t>
      </w:r>
      <w:proofErr w:type="spellEnd"/>
      <w:r w:rsidRPr="00575B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ООШ». Оборудовано искусственное освещение всего периметра школы в темное время суток МБОУ «</w:t>
      </w:r>
      <w:proofErr w:type="spellStart"/>
      <w:r w:rsidRPr="00575B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Шушенская</w:t>
      </w:r>
      <w:proofErr w:type="spellEnd"/>
      <w:r w:rsidRPr="00575B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СОШ № 1», МБОУ «</w:t>
      </w:r>
      <w:proofErr w:type="spellStart"/>
      <w:r w:rsidRPr="00575B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Шушенская</w:t>
      </w:r>
      <w:proofErr w:type="spellEnd"/>
      <w:r w:rsidRPr="00575B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СОШ №3, МБОУ «</w:t>
      </w:r>
      <w:proofErr w:type="spellStart"/>
      <w:r w:rsidRPr="00575B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Казанцевская</w:t>
      </w:r>
      <w:proofErr w:type="spellEnd"/>
      <w:r w:rsidRPr="00575B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СОШ им. Героя Советского Союза А.А. </w:t>
      </w:r>
      <w:proofErr w:type="spellStart"/>
      <w:r w:rsidRPr="00575B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Семирадского</w:t>
      </w:r>
      <w:proofErr w:type="spellEnd"/>
      <w:r w:rsidRPr="00575B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», МБОУ «Дубенская ООШ».  Обеспечена громкоговорящая связь в МБОУ «</w:t>
      </w:r>
      <w:proofErr w:type="spellStart"/>
      <w:r w:rsidRPr="00575B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Шушенская</w:t>
      </w:r>
      <w:proofErr w:type="spellEnd"/>
      <w:r w:rsidRPr="00575B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СОШ № 1», в МБОУ «</w:t>
      </w:r>
      <w:proofErr w:type="spellStart"/>
      <w:r w:rsidRPr="00575B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Казанцевская</w:t>
      </w:r>
      <w:proofErr w:type="spellEnd"/>
      <w:r w:rsidRPr="00575B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СОШ им. Героя Советского Союза А.А. </w:t>
      </w:r>
      <w:proofErr w:type="spellStart"/>
      <w:r w:rsidRPr="00575B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Семирадского</w:t>
      </w:r>
      <w:proofErr w:type="spellEnd"/>
      <w:r w:rsidRPr="00575B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»,  МБОУ «</w:t>
      </w:r>
      <w:proofErr w:type="spellStart"/>
      <w:r w:rsidRPr="00575B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Ильичевская</w:t>
      </w:r>
      <w:proofErr w:type="spellEnd"/>
      <w:r w:rsidRPr="00575B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СОШ»,  МБОУ «</w:t>
      </w:r>
      <w:proofErr w:type="spellStart"/>
      <w:r w:rsidRPr="00575B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Каптыревская</w:t>
      </w:r>
      <w:proofErr w:type="spellEnd"/>
      <w:r w:rsidRPr="00575B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СОШ», МБОУ «Дубенская ООШ». Приобретена городская связь с автоматическим определителем номера в МБОУ «Московская СОШ им. Ивана Ярыгина» и МБОУ «Дубенская ООШ». Оборудованы системами видеонаблюдения и обеспечены надлежащей охраной МБДОУ «Детский сад комбинированного вида № 1 п. Шушенское», МБДОУ «Детский сад комбинированного вида № 2 п. Шушенское», МБДОУ «Детский сад № 5 «Улыбка»,  МБДОУ  «Детский сад «</w:t>
      </w:r>
      <w:proofErr w:type="spellStart"/>
      <w:r w:rsidRPr="00575B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Журавушка</w:t>
      </w:r>
      <w:proofErr w:type="spellEnd"/>
      <w:r w:rsidRPr="00575B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», МБДОУ «Солнышко», МБДОУ «Золотой ключик», МБДОУ «Дубенский детский сад», МБДОУ «Детский сад «Теремок», МБДОУ «Детский сад «</w:t>
      </w:r>
      <w:proofErr w:type="spellStart"/>
      <w:r w:rsidRPr="00575B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Дюймовочка</w:t>
      </w:r>
      <w:proofErr w:type="spellEnd"/>
      <w:r w:rsidRPr="00575B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».</w:t>
      </w:r>
    </w:p>
    <w:p w:rsidR="00AD0740" w:rsidRPr="00575BF4" w:rsidRDefault="00AD0740" w:rsidP="00AD0740">
      <w:pPr>
        <w:tabs>
          <w:tab w:val="left" w:pos="-567"/>
        </w:tabs>
        <w:spacing w:after="120" w:line="240" w:lineRule="auto"/>
        <w:ind w:left="-567" w:right="3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75B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Необходимые работы по обеспечению безопасности школьников и воспитанников детских садов, потребовавшие значительного финансирования со стороны органов местного самоуправления, были выполнены в результате принудительного исполнения судебных решений.</w:t>
      </w:r>
    </w:p>
    <w:p w:rsidR="00AD0740" w:rsidRPr="00575BF4" w:rsidRDefault="00AD0740" w:rsidP="00AD0740">
      <w:pPr>
        <w:tabs>
          <w:tab w:val="left" w:pos="-567"/>
        </w:tabs>
        <w:spacing w:after="120" w:line="240" w:lineRule="auto"/>
        <w:ind w:left="-567" w:right="3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75B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В срок до 27.03.2019, по решению  Шушенского районного суда от 21.02.2018, органы местного самоуправления обязаны предоставить в суд информацию об исполнении судебного решения по выполнению мероприятий, по иску прокурора об организации электроснабжения юго-западной части </w:t>
      </w:r>
      <w:proofErr w:type="spellStart"/>
      <w:r w:rsidRPr="00575B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пгт</w:t>
      </w:r>
      <w:proofErr w:type="spellEnd"/>
      <w:r w:rsidRPr="00575B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Шушенское.</w:t>
      </w:r>
    </w:p>
    <w:p w:rsidR="00AD0740" w:rsidRPr="00575BF4" w:rsidRDefault="00AD0740" w:rsidP="00AD0740">
      <w:pPr>
        <w:tabs>
          <w:tab w:val="left" w:pos="-567"/>
        </w:tabs>
        <w:spacing w:after="120" w:line="240" w:lineRule="auto"/>
        <w:ind w:left="-567" w:right="3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75B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В наступившем году в  приоритете  работы  районной прокуратуры – продолжение эффективной работы по выявлению и устранению нарушений закона.</w:t>
      </w:r>
    </w:p>
    <w:p w:rsidR="00AD0740" w:rsidRPr="00575BF4" w:rsidRDefault="00AD0740" w:rsidP="00AD0740">
      <w:pPr>
        <w:tabs>
          <w:tab w:val="left" w:pos="-567"/>
        </w:tabs>
        <w:spacing w:after="120" w:line="240" w:lineRule="auto"/>
        <w:ind w:left="-567" w:right="3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F239D4" w:rsidRDefault="00AD0740" w:rsidP="00AD0740">
      <w:pPr>
        <w:tabs>
          <w:tab w:val="left" w:pos="-567"/>
        </w:tabs>
        <w:spacing w:after="120" w:line="240" w:lineRule="auto"/>
        <w:ind w:left="-567" w:right="38"/>
        <w:jc w:val="both"/>
      </w:pPr>
      <w:r w:rsidRPr="00575B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Прокурор района                                                                                      Олег </w:t>
      </w:r>
      <w:proofErr w:type="spellStart"/>
      <w:r w:rsidRPr="00575B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Порядин</w:t>
      </w:r>
      <w:bookmarkStart w:id="0" w:name="_GoBack"/>
      <w:bookmarkEnd w:id="0"/>
      <w:proofErr w:type="spellEnd"/>
    </w:p>
    <w:sectPr w:rsidR="00F23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AB"/>
    <w:rsid w:val="009117AB"/>
    <w:rsid w:val="00AD0740"/>
    <w:rsid w:val="00F2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4567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2019-02-15T07:48:00Z</dcterms:created>
  <dcterms:modified xsi:type="dcterms:W3CDTF">2019-02-15T07:48:00Z</dcterms:modified>
</cp:coreProperties>
</file>