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5A" w:rsidRPr="00B34BB7" w:rsidRDefault="00C7185A" w:rsidP="00B34BB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ab/>
      </w:r>
      <w:r w:rsidR="007B4DAD" w:rsidRPr="006E247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     </w:t>
      </w: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7185A" w:rsidRPr="00B34BB7" w:rsidRDefault="00C7185A" w:rsidP="00B34B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 ШУШЕНСКИЙ РАЙОН</w:t>
      </w: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СИЗИНСКОГО СЕЛЬСОВЕТА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B4DAD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марта 2018</w:t>
      </w:r>
      <w:r w:rsidR="006E2474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с. 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Сизая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</w:t>
      </w:r>
      <w:r w:rsidR="006E2474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</w:t>
      </w:r>
    </w:p>
    <w:p w:rsidR="00C7185A" w:rsidRPr="00B34BB7" w:rsidRDefault="00C7185A" w:rsidP="00B3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C7185A" w:rsidRPr="00B34BB7" w:rsidRDefault="00C7185A" w:rsidP="00B3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 </w:t>
      </w:r>
      <w:r w:rsidRPr="00B34BB7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предоставления </w:t>
      </w:r>
      <w:proofErr w:type="gramStart"/>
      <w:r w:rsidRPr="00B34BB7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муниципальной</w:t>
      </w:r>
      <w:proofErr w:type="gramEnd"/>
    </w:p>
    <w:p w:rsidR="00C7185A" w:rsidRPr="00B34BB7" w:rsidRDefault="00C7185A" w:rsidP="00B3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услуги «Выдача ордеров на проведение </w:t>
      </w:r>
    </w:p>
    <w:p w:rsidR="00C7185A" w:rsidRPr="00B34BB7" w:rsidRDefault="00C7185A" w:rsidP="00B34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земляных работ» </w:t>
      </w:r>
    </w:p>
    <w:p w:rsidR="007D5643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D5643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главы администрации Сизинского сельсовета от 03.06.2014 № 108 «Об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сельсовета», Уставом Сизинского сельсовета</w:t>
      </w:r>
      <w:proofErr w:type="gramEnd"/>
      <w:r w:rsidR="007D5643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повышения качества и доступности результатов предоставления услуги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</w:t>
      </w:r>
      <w:r w:rsidR="007D5643"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B34B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прилагаемый административный регламент </w:t>
      </w:r>
      <w:r w:rsidR="007D5643"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«Выдача ордеров на проведение земляных работ».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после официального опубликования в газете «</w:t>
      </w:r>
      <w:proofErr w:type="spell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Сизинские</w:t>
      </w:r>
      <w:proofErr w:type="spell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 и на официальном сайте Администрации Сизинского сельсовета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85A" w:rsidRPr="00B34BB7" w:rsidRDefault="00C7185A" w:rsidP="00B3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Сизинского сельсовета:</w:t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Т.А. Коробейникова</w:t>
      </w:r>
    </w:p>
    <w:p w:rsidR="00C7185A" w:rsidRPr="00B34BB7" w:rsidRDefault="00C7185A" w:rsidP="00B34B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D5643" w:rsidRPr="00B34BB7" w:rsidRDefault="007D5643" w:rsidP="00B34B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D5643" w:rsidRPr="00B34BB7" w:rsidRDefault="007D5643" w:rsidP="00B34B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7D5643" w:rsidRPr="00B34BB7" w:rsidRDefault="007D5643" w:rsidP="00B34BB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95B66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B34BB7" w:rsidRDefault="00B34BB7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Pr="00B34BB7" w:rsidRDefault="00B34BB7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6F54D7" w:rsidRPr="00B34BB7" w:rsidRDefault="006F54D7" w:rsidP="00B34BB7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F54D7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>Приложение</w:t>
      </w:r>
      <w:r w:rsidR="006F54D7"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к постановлению администрации</w:t>
      </w:r>
    </w:p>
    <w:p w:rsidR="00995B66" w:rsidRPr="00B34BB7" w:rsidRDefault="006F54D7" w:rsidP="00B34BB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Сизинского сельсовета №</w:t>
      </w:r>
      <w:r w:rsidR="006E2474"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32</w:t>
      </w: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от </w:t>
      </w:r>
      <w:r w:rsidR="006E2474"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14.03.2018</w:t>
      </w:r>
    </w:p>
    <w:p w:rsidR="006F54D7" w:rsidRPr="00B34BB7" w:rsidRDefault="006F54D7" w:rsidP="00B34BB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6F54D7" w:rsidRPr="00B34BB7" w:rsidRDefault="006F54D7" w:rsidP="00B34BB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АДМИНИСТРАТИВНЫЙ РЕГЛАМЕНТ</w:t>
      </w: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предоставления муниципальной услуги «Выдача ордеров на проведение земляных работ»</w:t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6F54D7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1.1. Административный регламент предоставления муниципальной услуги «Выдача ордеров на проведение земляных работ (далее - регламент) разработан в целях повышения доступности и качества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1.2.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администрации </w:t>
      </w:r>
      <w:r w:rsidR="006F54D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 юридическими и физическими лицами.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1.3. Перечень нормативных правовых актов, непосредственно регулирующих предоставление муниципальной услуги: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6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06.10.2003 N 131-ФЗ «Об общих принципах организации местного самоуправления в Российской Федерации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(«Российская газета», N 202, 08.10.2003);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7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27.07.2010 N 210-ФЗ «Об организации предоставления государственных и муниципальных услуг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(«Российская газета», N 168, 30.07.2010);.</w:t>
      </w:r>
    </w:p>
    <w:p w:rsidR="00C51453" w:rsidRPr="00B34BB7" w:rsidRDefault="006F54D7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главы администрации Сизинского сельсовета от 03.06.2014 № 108 «Об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сельсовета»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1.4. 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заявлением о предоставлении муниципальной услуги (далее - заявитель).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 Порядок информирования о правилах предоставления муниципальной услуги.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1.5.1. </w:t>
      </w:r>
      <w:proofErr w:type="gramStart"/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Место нахождения: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с. Сизая, ул. Ленина, 86а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График работы: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понедельник, вторник,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среда,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четверг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пятница  с 08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.00 до 16.00;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перерыв на обед с 12.00 до 13.0</w:t>
      </w:r>
      <w:r w:rsidR="00995B6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0. 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1.5.2.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Информация о правилах предоставления услуги предоставляется: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а) непосредственно в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города (далее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–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администрация)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графиком работы, а также на информационном стенде в помещении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с использованием средств телефонной связи по номерам: (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391-3922-4-37, 22-6-71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факс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22-4-37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; электронной почты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</w:t>
      </w:r>
      <w:proofErr w:type="spellStart"/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в) посредством ответов на письменные обращения, поступившие в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администрацию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1.5.3. При ответах на устные обращения, в том числе телефонные звонки, по вопросам предоставления услуги специалисты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подробно информируют обратившихся. Ответ на телефонный звонок начинается с информации о наименовании,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proofErr w:type="spell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переадресуется</w:t>
      </w:r>
      <w:proofErr w:type="spell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1.5.4.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ответа на письменное обращение составляет 30 календарных дней со дня регистрации такого обращения в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1.5.5. 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(электронному) адресу.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2. Стандарт предоставления услуги</w:t>
      </w:r>
    </w:p>
    <w:p w:rsidR="00C51453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2.1. Наименование муниципальной услуги - «Выдача ордеров на проведение земляных работ (далее - муниципальная услуга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C51453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2.2. Наименование органа, предоставляющего муниципальную услугу - администрация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2.3.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Результатом предоставления муниципальной услуги является выдача, закрытие, продление разрешения (ордера) на производство земляных работ (далее - разрешение), а в случае, предусмотренном </w:t>
      </w:r>
      <w:hyperlink r:id="rId8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 - выдача разрешения (ордера) на производство земляных работ с выдачей технических условий на восстановление нарушенного благоустройства после аварийного ремонта инженерных сетей (далее - технические условия), либо отказ в выдаче, закрытии, продле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нии разрешения соответственно. </w:t>
      </w:r>
      <w:proofErr w:type="gramEnd"/>
    </w:p>
    <w:p w:rsidR="00C51453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Срок предоставления муниципальной услуги: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2.4.1. Срок предоставления муниципальной услуги составляет 14 рабочих дней с момента регистрации документов, необходимых для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2.4.2. Срок предоставления муниципальной услуги по выдаче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дорог, составляет 57 дня с момента регистрации документов, необходимых для предоставления муниципальной услуги. </w:t>
      </w:r>
    </w:p>
    <w:p w:rsidR="00C51453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2.5. Правовые основания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Предоставление муниципальной услуги осуществляется на основании нормативных правовых актов, указанных в </w:t>
      </w:r>
      <w:hyperlink r:id="rId9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1.3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 Перечень документов, необходимых для предоставления муниципальной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услуги: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2.6.1.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для получения разрешения, представляемые заявителем самостоятельно: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заявление, оформленное в соответствии с </w:t>
      </w:r>
      <w:hyperlink r:id="rId10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учредительные документы юридического лица;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копия документа, удостоверяющего личность (для физических лиц);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ситуационный план места производства работ;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график производства работ, составленный с учётом период; времени, необходимого по расчету для выполнения соответствующих работ согласованный исполнителем работ и утвержденный заявителем;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копии приказов о назначении ответственных лиц и документов, удостоверяющих права (полномочия) представителя заказчика и исполнителя работ во всех административных, государственных и муниципальных органах;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перечень сдаваемых документов (для юридических лиц - заверенный печатью). Акционерные общества и общества с ограниченной ответственностью заверяют перечень сдаваемых документов печатью при ее наличии.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зависимости от вида производимых работ дополнительно предоставляются следующие документы: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при новом строительстве, реконструкции, ремонте инженерных сетей, дорог, сооружений, устройстве и ремонте ограждений, благоустройстве территорий, ремонте и устройстве опор, установке рекламных конструкций на земельных участках, бурении скважин в целях проведения инженерных изысканий: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раздел рабочего проекта, выполненный на топографическом плане масштаба 1:500, согласованный с </w:t>
      </w:r>
      <w:proofErr w:type="spell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сетедержателями</w:t>
      </w:r>
      <w:proofErr w:type="spell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проверенный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отделом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</w:t>
      </w:r>
      <w:proofErr w:type="gramEnd"/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градостроительства Шушенского района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приложение на топографическом плане с графическим изображением на нем места производства земляных работ, участков для размещения временных сооружений, строительных механизмов, площадок для складирования стройматериалов и изделий, площадок для хранения и отвала грунта, пунктов мойки колес, схемы движения транспорта и пешеходов в местах производства земляных работ;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план восстановления благоустройства, согласованный с управлением дорог и внешнего благоустройства администрации 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содержащий в текстовой части описание решений по благоустройству территории;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справку руководителя заявителя об обеспечении объекта производства земляных работ утвержденной проектной документацией, строительными материалами, механизмами, ограждениями, рабочей силой, финансированием </w:t>
      </w:r>
    </w:p>
    <w:p w:rsidR="00C51453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разрешение на использование земель или земельных участков государственная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собственность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которые не разграничена, находящихся в государственной собственн</w:t>
      </w:r>
      <w:r w:rsidR="00C51453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ости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(далее - разрешение на использование земельного участка. </w:t>
      </w:r>
    </w:p>
    <w:p w:rsidR="009576E2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при восстановлении благоустройства после аварийного ремонта инженерных сетей - уведомление о проведении земляных работ по устранению аварии, заявление на выдачу технических условий, оформленное в соответствии с приложением N 7 к настоящему регламенту, схему инженерной сети, на которой производился аварийный ремонт, утвержденную заявителем, с указанием: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места производства работ;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места размещения ограждений;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размеров повреждения существующего благоустройства;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восстанавливаемых элементов благоустройства;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устанавливаемого вида ограждения;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в) при переводе помещения из жилого в нежилое: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постановление уполномоченного органа о переводе помещения из жилого в нежилое. </w:t>
      </w:r>
      <w:proofErr w:type="gramEnd"/>
    </w:p>
    <w:p w:rsidR="009576E2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роект перепланировки помещения при переводе его из жилого в нежилое, утвержденный заявителем.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2.6.1.1. В порядке межведомственного информационного взаимодействия по межведомственному запросу управление истребует следующие документы: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свидетельства о государственной регистрации юридического лица (индивидуального предпринимателя) в Управлении Федеральной налоговой службы России;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свидетельства о постановке на учет в налоговую инспекцию в Управлении Федеральной налоговой службы России;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копию разрешения на строительство (в случае, предусмотренном законодательством при новом строительстве, реконструкции, ремонте инженерных сетей, сооружений) в 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архитектуры, строительства администрации 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Шушенского района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копию разрешения на установку рекламной конструкции, раздел рабочего проекта, выполненный на топографическом плане (в случае установки рекламной конструкции на земельном участке), в отделе наружной рекламы и регистрации информационных конструкций департамента муниципальной собственности администрации 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разрешения на снос зеленых насаждений (при наличии зеленых насаждений в зоне производства работ) в управлении по охране окружающей среды и природных ресурсов;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копию разрешения специально уполномоченного органа исполнительной власти 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Хабаровского края (при проведении земляных работ в пределах зон охраны объектов культурного наследия), в министерстве культуры 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копию постановления уполномоченного органа о переводе помещения из жилого в нежилое, проект перепланировки помещения при переводе его из жилого в не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жилое, утвержденный заявителем в </w:t>
      </w:r>
      <w:proofErr w:type="spellStart"/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риделе</w:t>
      </w:r>
      <w:proofErr w:type="spellEnd"/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архитектуры Шушенского района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согласование графика производства работ в соответствии с </w:t>
      </w:r>
      <w:hyperlink r:id="rId11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8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Порядка выдачи, продления, закрытия разрешения на производство земляных работ,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копию разрешения на использование земельного участка государственная собственность на который не разграничена или находящегося в собственности</w:t>
      </w:r>
      <w:proofErr w:type="gramStart"/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опию разрешения на использование земельного участка, находящегося в государственной собственности,.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2.6.1.2. Заявитель вправе представить указанные в </w:t>
      </w:r>
      <w:hyperlink r:id="rId12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2.6.1.1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административного регламента документы и информацию по собственной инициативе.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2.6.2.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 для продления срока действия разрешения, представляемые заявителем самостоятельно: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оригинал разрешения;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заявку на продление разрешения по форме согласно </w:t>
      </w:r>
      <w:hyperlink r:id="rId13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приложению N 2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письмо руководителя заявителя с указанием причины изменения срока производства работ;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новый график производства работ, составленный с учётом периода времени, необходимого по расчету для выполнения соответствующих работ,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согласованный исполнителем работ и утвержденный заявителем;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справку руководителя заявителя об обеспечении объекта производства земляных работ утвержденной проектной документацией, строительными материалами, механизмами, ограждениями, рабочей силой, финансированием</w:t>
      </w:r>
      <w:r w:rsidR="009576E2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2.6.3. Документы для закрытия разрешения, представляемые заявителем самостоятельно: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письменное обращение в произвольной форме;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оригинал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2.7.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документах есть подчистки, приписки, зачеркнутые слова и иные не оговоренные в них исправления;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документы написаны карандашом;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документы имеют повреждения, наличие которых не позволяет однозначно истолковать их содержание;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тексты документов не поддаются прочтению;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наименование юридического лица приведено в сокращенном виде;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указанные сведения не соответствуют требованиям, предъявляемым при заполнении заявления, либо заявление не содержит сведений, установленных при получении разрешения </w:t>
      </w:r>
      <w:hyperlink r:id="rId14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при продлении разрешения </w:t>
      </w:r>
      <w:hyperlink r:id="rId15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2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заявление подписано лицом, не имеющим полномочий на подписание данного заявления;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 заявлению не приложены документы, соответствующие требованиям </w:t>
      </w:r>
      <w:hyperlink r:id="rId16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пункта 2.6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настоящего регламента. </w:t>
      </w:r>
      <w:proofErr w:type="gramEnd"/>
    </w:p>
    <w:p w:rsidR="0015609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наличие в документах, необходимых для предоставления муниципальной услуги, недостоверной и (или) искаженной информации;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непредставление одного или нескольких документов, необходимых для предоставления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установку рекламной конструкции (в случае установки рекламной конструкции);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заявителем не получено разрешение на снос зеленых насаждений (при наличии зеленых насаждений в зоне производства работ);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отказано в согласовании графика производства земляных работ;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при закрытии разрешения выявлены недостатки восстановленного благоустройства (восстановленное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отсутствие начала строительства, реконструкции или капитального ремонта до истечения срока подачи заявления о продлении разрешения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сли заявителем не получено разрешение специально уполномоченного органа исполнительной власти </w:t>
      </w:r>
      <w:r w:rsidR="0015609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</w:r>
      <w:r w:rsidR="0015609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 (при проведении земляных работ в пределах зон охраны объектов культурного наследия);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отсутствие вступившего в силу постановления уполномоченного органа о переводе помещения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жилого в нежилое. </w:t>
      </w:r>
    </w:p>
    <w:p w:rsidR="0015609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если заявителем не получено разрешение на использование земельного участка или</w:t>
      </w:r>
      <w:r w:rsidR="0015609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истек срок такого разрешения.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2.9. Муниципальная услуга предоставляется бесплатно.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2.10. Максимальный срок ожидания в очереди при подаче заявки на получение разрешения и при выдаче разрешения - не более 15 минут, при условии подачи одной заявки на получение одного разрешения. </w:t>
      </w:r>
    </w:p>
    <w:p w:rsidR="003D0571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2.11. Регистрация заявки, поданной заявителем в письменной или электронной форме, осуществляется в день поступления заявки.</w:t>
      </w:r>
    </w:p>
    <w:p w:rsidR="003D0571" w:rsidRPr="00B34BB7" w:rsidRDefault="003D0571" w:rsidP="00B34BB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B34B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нижнем этаже здания.</w:t>
      </w:r>
    </w:p>
    <w:p w:rsidR="003D0571" w:rsidRPr="00B34BB7" w:rsidRDefault="003D0571" w:rsidP="00B34BB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 на этажи выше или ниже этажа основного входа в здание (первого этажа), санитарно- 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 коляски.</w:t>
      </w:r>
    </w:p>
    <w:p w:rsidR="003D0571" w:rsidRPr="00B34BB7" w:rsidRDefault="003D0571" w:rsidP="00B34BB7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х-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колясках.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создания в Администрации Сизинского сельсовета,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Сизинского сельсовета оснащается настенной вывеской или настольной табличкой с указанием фамилии, имени и отчества и должности. Указатели должны быть четкими, заметным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точечным шрифтом Брайля.</w:t>
      </w:r>
    </w:p>
    <w:p w:rsidR="003D0571" w:rsidRPr="00B34BB7" w:rsidRDefault="003D0571" w:rsidP="00B34BB7">
      <w:pPr>
        <w:shd w:val="clear" w:color="auto" w:fill="FFFFFF"/>
        <w:spacing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Сизинского сельсовета, при необходимости оказывают инвалидам помощь, необходимую для получения в доступной </w:t>
      </w: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 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 Сизинского сельсовета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Сизинского сельсовета.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парковке автотранспортных средств, расположенной на 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прилегающей к местонахождению Администрации Сизинского сельсовета выделяется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</w:t>
      </w:r>
    </w:p>
    <w:p w:rsidR="003D0571" w:rsidRPr="00B34BB7" w:rsidRDefault="003D0571" w:rsidP="00B34BB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обеспечивается:  </w:t>
      </w:r>
    </w:p>
    <w:p w:rsidR="003D0571" w:rsidRPr="00B34BB7" w:rsidRDefault="003D0571" w:rsidP="00B34BB7">
      <w:pPr>
        <w:shd w:val="clear" w:color="auto" w:fill="FFFFFF"/>
        <w:spacing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на объект </w:t>
      </w:r>
      <w:proofErr w:type="spell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D0571" w:rsidRPr="00B34BB7" w:rsidRDefault="003D0571" w:rsidP="00B34BB7">
      <w:pPr>
        <w:shd w:val="clear" w:color="auto" w:fill="FFFFFF"/>
        <w:spacing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Администрации Сизинского сельсовета;</w:t>
      </w:r>
    </w:p>
    <w:p w:rsidR="003D0571" w:rsidRPr="00B34BB7" w:rsidRDefault="003D0571" w:rsidP="00B34BB7">
      <w:pPr>
        <w:shd w:val="clear" w:color="auto" w:fill="FFFFFF"/>
        <w:spacing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</w:t>
      </w:r>
      <w:proofErr w:type="gramStart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B3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реализации государственной политики и нормативно- правовому регулированию в сфере социальной защиты населения.</w:t>
      </w:r>
    </w:p>
    <w:p w:rsidR="005B56EB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2.12. Требования к помещениям, в которых предоставляется услуга: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центральный вход в здание </w:t>
      </w:r>
      <w:r w:rsidR="0015609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оборудуется вывеской с указанием его наименования;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кабинеты приема заявителей обозначаются информационными табличками с указанием названия соответствующего подразделения;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рабочие места сотрудников </w:t>
      </w:r>
      <w:r w:rsidR="00156096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ля ожидания приема, заявителям отводятся места, оснащенные стульями и столами для оформления заявок;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помещении, для ожидания приема заявителей, размещаются информационные стенды.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 информационных стендах содержится следующая информация: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наименование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полное наименование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почтовый адрес, адрес электронной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почты, график работы, телефон для получения информации о процедуре предоставления муниципальной услуги;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адрес официального сайта администрации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995B66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краткое описание процедуры предоставления муниципальной услуги в текстовом виде;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выдержки из нормативных правовых актов, регулирующих деятельность по предоставлению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порядок обжалования действий (бездействия) и решений, принимаемых в ходе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Качество муниципальной услуги определяется количеством выданных разрешений без нарушений законодательства и сроков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</w:t>
      </w: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требования к порядку их выполнения, в том числе особенности выполнения административных</w:t>
      </w: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процедур в электронной форме, а также особенности выполнения административных</w:t>
      </w: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/>
        <w:t>процедур в многофункциональных центрах</w:t>
      </w:r>
    </w:p>
    <w:p w:rsidR="005B56EB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3.1. Должностным лицом, ответственным за выполнение административных процедур, является сотрудник  по выдаче разрешений на производство земляных работ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- сотрудник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 Предоставление муниципальной услуги включает в себя следующие административные процедуры: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3.2.1. При получении разрешения: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и проверка документов;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оформление и выдача (отказ в выдаче) разрешения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случае, предусмотренном </w:t>
      </w:r>
      <w:hyperlink r:id="rId17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настоящего регламента - оформление и выдача разрешения (ордера) на производство земляных работ с выдачей технических условий, либо отказ в выдаче. </w:t>
      </w:r>
    </w:p>
    <w:p w:rsidR="005B56EB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3.2.2. При продлении срока действия разрешения: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документов;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продление (отказ в продлении) срока действия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3.2.3. При закрытии разрешения: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прием (отказ в приеме) документов;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закрытие (отказ в закрытии)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3.3. Получение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3.3.1. Для получения разрешения заявитель представляет документы, указанные в </w:t>
      </w:r>
      <w:hyperlink r:id="rId18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пункте 2.6.1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подаются не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14 рабочих дней до начала планируемых работ.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получения разрешения на работы, связанные с реконструкцией,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дорог, документы подаются не позднее чем за 57 дней до начала планируемых работ.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могут быть поданы при личном приеме заявителя либо направлены в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следующими способами: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почтовым сообщением (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</w:t>
      </w:r>
      <w:proofErr w:type="gramStart"/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Сизая, ул. Ленина,  86а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электронным сообщением (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</w:t>
      </w:r>
      <w:proofErr w:type="spellStart"/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с последующим представлением оригиналов в течение пяти рабочих дней;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через многофункциональный центр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МФЦ).</w:t>
      </w:r>
    </w:p>
    <w:p w:rsidR="005B56EB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Критерием принятия решения о приеме и проверке документов является отсутствие оснований для отказа в приеме документов, предусмотренных </w:t>
      </w:r>
      <w:hyperlink r:id="rId19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 </w:t>
      </w:r>
      <w:hyperlink r:id="rId20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приеме документов специалистом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оформляется отказ в приеме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исполняющее его обязанности.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Отказ в приеме документов регистрируется в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 настоящем подпункте;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 </w:t>
      </w:r>
      <w:hyperlink r:id="rId21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приему и проверке документов входит в срок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Принятие решения о приеме и проверке документов является основанием для начала исполнения следующей административной процедуры - «Оформление и выдача (отказ в выдаче) разрешения». </w:t>
      </w:r>
    </w:p>
    <w:p w:rsidR="000C7D78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3.3.2. Результатами административной процедуры «Оформление и выдача (отказ в выдаче) разрешения» являются: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выдаче разрешения;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выдача разрешения;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случае, предусмотренном </w:t>
      </w:r>
      <w:hyperlink r:id="rId22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б) пункта 2.6.1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 - выдача разрешения (ордера) на производство земляных работ с выдачей технических условий.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об отказе в выдаче разрешения принимается специалистом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управления при наличии оснований в выдаче разрешения, предусмотренных </w:t>
      </w:r>
      <w:hyperlink r:id="rId23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2.8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выдаче разрешения специалистом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подготовка документа об отказе в выдаче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выдаче разрешения является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Отказ в выдаче разрешения регистрируется в </w:t>
      </w:r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 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24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="005B56EB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выдаче разрешения входит в срок предоставления муниципальной услуги и не превышает 14 рабочих дней.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об оформлении и выдаче разрешения принимается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отсутствии оснований для отказа в предоставлении муниципальной услуги, предусмотренных </w:t>
      </w:r>
      <w:hyperlink r:id="rId25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Специалист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после окончания проверки представленных документов оформляет разрешение в соответствии с </w:t>
      </w:r>
      <w:hyperlink r:id="rId26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5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разрешения является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Подпись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лица, замещающего его, заверяете печатью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Разрешение передается 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 при предъявлении документа, удостоверяющего личность;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27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Заявителем на копии разрешения ставятся подпись и дата получения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Копия разрешения хранится в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вместе с заявкой и прилагаемыми к ней документами.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по выдаче разрешения входит в срок предоставления муниципальной услуги и не превышает 14 рабочих дней, 57 дней - в случае выдачи разрешения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полос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автомобильных дорог.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3.4. При продлении срока действия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3.4.1. Для продления срока действия разрешения заявитель представляет документы, указанные в </w:t>
      </w:r>
      <w:hyperlink r:id="rId28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2.6.2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Документы могут быть поданы: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при личном приеме заявителя;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через уполномоченное лицо при предоставлении документов, подтверждающих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полномочия (учредительные документы, доверенность) и удостоверяющих личность уполномоченного лица;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29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Документы подаются в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14 рабочих дней до истечения срока действия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Регистрация документов осуществляется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 день поступления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 </w:t>
      </w:r>
      <w:hyperlink r:id="rId30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приеме документов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оформляется отказ в приеме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исполняющее его обязанности.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Отказ в приеме документов ре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гистрируется в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 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центр, расположенный по адресам, указанным в </w:t>
      </w:r>
      <w:hyperlink r:id="rId31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подпункте 3.3.1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 </w:t>
      </w:r>
      <w:hyperlink r:id="rId32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 приеме документов фиксируется в компьютерной программе «Разрешения на производство работ». </w:t>
      </w:r>
    </w:p>
    <w:p w:rsidR="00AB7B85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3.4.2. Результатами административной процедуры при продлении срока действия разрешения являются: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продлении срока действия разрешения;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продление срока действия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продлении срока действия разрешения является наличие оснований для отказа в продлении срока действия разрешения, предусмотренных </w:t>
      </w:r>
      <w:hyperlink r:id="rId33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продлении срока действия разрешения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подготовка документа об отказе в продлении срока действия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продлении разрешения является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его..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3.5. Закрытие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3.5.1. Для закрытия разрешения заявитель лично представляет документы, указанные в подпункте 2.6.3 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Регистрация документов осуществляется специалистом управления в компьютерной программе «Разрешения на производство работ» в день поступления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подпунктом 2.7 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принятии решения об отказе в приеме документов специалистом управления оформляется отказ в приеме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Уполномоченным должностным лицом на подписание отказа в приеме документов является начальник управления, а в его отсутствие - лицо, исполняющее его обязанности.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Отказ в приеме документов регистрируется в автоматизированной системе документооборота и делопроизводства управления и передается 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почтой;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по электронной почте.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 управление рассматривает вопрос о выдаче разрешения в общем порядке с момента представления необходимых документов.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 </w:t>
      </w:r>
      <w:hyperlink r:id="rId34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подпунктом 2.7.3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Решение о приеме документов фиксируется в компьютерной программе «Разрешения на производство работ3.5.2. Результатами административной процедуры при закрытии разрешения являются: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закрытии разрешения;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закрытие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об отказе в закрытии разрешения принимается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наличии оснований для отказа в закрытии разрешения, предусмотренных пунктом 2.8 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принятии решения об отказе в закрытии разрешения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 подготовка документа об отказе в закрытии разрешения.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отказа в закрытии разрешения является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Срок выполнения административной процедуры по оформлению отказа в закрытии разрешения входит в срок предоставления муниципальной услуги и не превышает 14 рабочих дней.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Решение о закрытии разрешения принимается специалистом </w:t>
      </w:r>
      <w:r w:rsidR="000C7D78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после проведения приемки восстановленного благоустройства, при отсутствии оснований для отказа в предоставлении муниципальной услуги, предусмотренных </w:t>
      </w:r>
      <w:hyperlink r:id="rId35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2.8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 дате приемки восстановленного благоустройства специалист </w:t>
      </w:r>
      <w:r w:rsidR="00532FBF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сообщает заявителю: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лично;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- по телефону;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форме электронного документа (в случае поступления обращения в форме электронного документа).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Восстановленное благоустройство принимается по акту приемки работ по восстановлению нарушенных элементов благоустройства (далее - акт приемки) специалистом </w:t>
      </w:r>
      <w:r w:rsidR="00532FBF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присутствии заявителя, производителя работ (подрядчика), представителя соответствующего комитета, оформленному в соответствии с </w:t>
      </w:r>
      <w:hyperlink r:id="rId36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3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акте приемки отражаются все элементы восстановленного благоустройства.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Уполномоченным должностным лицом на подписание акта приемки является </w:t>
      </w:r>
      <w:r w:rsidR="00532FBF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в его отсутствие - лицо, замещающее его.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составляет акт замечаний, оформленный в соответствии с </w:t>
      </w:r>
      <w:hyperlink r:id="rId37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приложением N 4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регламенту, и передает его заявителю.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по оформлению закрытия разрешения входит в срок предоставления муниципальной услуги и не превышает 14 рабочих дней. 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3.7. Блок-схема предоставления муниципальной услуги приводится в </w:t>
      </w:r>
      <w:hyperlink r:id="rId38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приложении N 6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к настоящему регламенту. 3.8. Особенности выполнения административных процедур в электронной форме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Особенности выполнения административных процедур в многофункциональных центрах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.1.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ходе приема документов оператор МФЦ: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устанавливает личность и полномочия заявителя (проверяет документ, удостоверяющий личность заявителя и/или полномочия уполномоченного представителя получателя услуги);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выдает заявителю бланк заявления для заполнения, оказывает помощь по его заполнению, проверяет правильность заполнения заявления Заявление заполняется в единственном экземпляре-подлиннике и подписывается заявителем;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проверяет соответствие поданных документов перечню, определенному в стандарте предоставления услуги;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к заявлению приложены документы, соответствующие требованиям </w:t>
      </w:r>
      <w:hyperlink r:id="rId39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пункта 2.6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регламента»;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отсутствуют основания для отказа в приеме документов, установленные </w:t>
      </w:r>
      <w:hyperlink r:id="rId40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2.7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настоящего регламента;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5) если представленные документы не соответствуют предъявляемым к ним требованиям, оператор МФЦ отказывает в приеме документов.».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.2.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отсутствии оснований для отказа в приеме документов оператор МФЦ предоставляет заявителю расписку в получении документов и делает об этом отметку в бланке заявления с подписью заявителя.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.3. Оператор МФЦ регистрирует заявление и делает об этом отметку в бланке заявления.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.4. Оператор МФЦ информирует заявителя о сроках рассмотрения заявления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об ок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азании муниципальной услуги.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.5. Оператор МФЦ в день получения заявления и документов: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дата представления документов; регистрационный номер запроса; фамилия и инициалы специалиста, принявшего документы, контактные телефоны, а также его подпись;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производит сканирование (фотографирование) заявления и документов, обеспечивая соблюдение следующих требований: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взаимное соответствие документа в бумажной и электронной форме, включая соответствие форм-фактора листов документов;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четкое воспроизведение текста и графической информации документов при сканировании и копировании документов;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отсутствие повреждений листов документов;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формирует контейнер, в который помещается оригинал заявления на предоставление услуги. Контейнер содержит информацию о комплектах документов на получение услуги, дате и времени отправки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.6. Поступившее в электронном виде в управление заявление распечатывается на бумажном носителе и регистрируется в соответствии с </w:t>
      </w:r>
      <w:hyperlink r:id="rId41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пунктом 2.11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.7.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производится рассмотрение заявления о предоставлении услуги и принятие решения по существу заявления.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.8. Сканированная копия принятого решения (результата предоставления услуги) направляется управлением в МФЦ в электронном виде.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.9.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.10.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.11.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 </w:t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4. Формы </w:t>
      </w:r>
      <w:proofErr w:type="gramStart"/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4.1.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соблюдением и исполнением специалистами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главой администрации Сизинского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4.2. Контроль осуществляется путем проведения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проверок полноты и качества предоставления муниципальной услуги, соблюдения и выполнения специалистами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положений нормативных правовых актов Российской Федерации,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администрации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настоящего регламента.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Плановые проверки проводятся на основании утверждаемых месячных планов работы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4.3. Ответственность специалистов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 правильность и обоснованность предоставления муниципальной услуги закрепляется в должностных инструкциях Исполнителя, в соответствии с требованиями законодательства Российской Федерации.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4.4. По результатам проведенных проверок, в случае выявления нарушений прав заявителей,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471F7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5.1. Заявитель имеет право на досудебное (внесудебное) обжалование действий (бездействия) и решений администрации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служащего, принятых (осуществляемых) в ходе предоставления муниципальной услуги.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информационных стендах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пунктом 2.12 настоящего регламента. 5.2. Заявитель может обратиться с жалобой в следующих случаях: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нарушение срока регистрации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аявления заявителя о предоставлении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 для предоставления муниципальной услуги;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Красноярского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 для предоставления муниципальной услуги, у заявителя;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Красноярского края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муниципальными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правовыми актами;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отказ администрации </w:t>
      </w:r>
      <w:r w:rsidR="00AB7B85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авлений</w:t>
      </w:r>
      <w:proofErr w:type="gramStart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End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 иным основаниям. </w:t>
      </w:r>
    </w:p>
    <w:p w:rsidR="00F801AD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5.3.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на почтовый адрес администрации (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662732, Красноярский край, Шушенский район, с. Сизая, ул. Ленина, 86а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через многофункциональный центр;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 электронную почту 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662732</w:t>
      </w:r>
      <w:proofErr w:type="spellStart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sizaya</w:t>
      </w:r>
      <w:proofErr w:type="spellEnd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mail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 единого портала государственных и муниципаль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ных услуг - www.gosuslugi.ru;</w:t>
      </w:r>
      <w:r w:rsidR="001471F7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при личном приеме заявителя.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5.4. Жалоба должна содержать: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наименование структурного подразделения администрации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Ф.И.О. должностного лица либо муниципального служащего, решения и действия (бездействие) которых обжалуются;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сведения об обжалуемых решениях и действиях (бездействии) администрации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доводы, на основании которых заявитель не согласен с решением и действием (бездействием) администрации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5.5. Исчерпывающий перечень оснований для отказа в рассмотрении жалобы: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в ходе рассмотрения жалоба признана необоснованной ввиду несоответствия изложенных в ней обстоятельств действительности;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несоответствие жалобы требованиям, установленным пунктом 5.4 настоящего регламента;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если текст жалобы не поддается прочтению.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5.6. Основания для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приостановлении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рассмотрения жалобы отсутствуют.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5.7. Основанием для начала процедуры досудебного (внесудебного) обжалования является жалоба заявителя, зарегистрированная в установленном порядке.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5.8. Заявитель имеет право на получение информации и документов, необходимых для обоснования и рассмотрения жалобы.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5.9. Жалоба на решения и действия (бездействие) муниципальных служащих администрации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предоставлении муниципальной услуги рассматривается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5.10.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Жалоба, поступившая в администрацию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подлежит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рассмотрению должностным лицом, наделенным полномочиями по рассмотрению жалоб в соответствии с пунктом 5.9 настоящего регламента, в течение пятнадцати рабочих дней со дня ее регистрации, а в случае обжалования отказа администрации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5.10.1.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42" w:history="1">
        <w:r w:rsidRPr="00B34B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частью 2 статьи 6</w:t>
        </w:r>
      </w:hyperlink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Градостроительного кодекса Российской Федерации, может быть подана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такими лицами в антимонопольный орган. 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5.11.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Результатом досудебного (внесудебного) обжалования применительно к каждой процедуре либо инстанции обжалования, являются: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Красноярского 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края, муниципальными правовыми актами;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отказ в удовлетворении жалобы.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5.12.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позднее дня, следующего за днем принятия решения, указанного в п. 5.11 настоящего регламента, заявителю в письменной форме по почтовому адресу, а в случае если жалоба представлена в виде электронного документа, - по адресу электронной почты заявителя либо по почтовому адресу, указанному в электронном документе, направляется мотивированный ответ о результатах рассмотрения жалобы.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5.13.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установления в ходе или по результатам </w:t>
      </w:r>
      <w:proofErr w:type="gramStart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преступления </w:t>
      </w:r>
      <w:r w:rsidR="00F801AD"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 Сизинского сельсовета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 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1. Заявление на получение разрешения на производство земляных работ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95B66" w:rsidRPr="00B34BB7" w:rsidTr="00995B66">
        <w:trPr>
          <w:trHeight w:val="15"/>
        </w:trPr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ЗАЯВЛЕНИЕ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получение разрешения на производство земляных работ</w:t>
            </w: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управление административно-технического контроля администрации города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Сведения о заказчике: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8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924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Банковские реквизиты (для индивидуальных предпринимателей, юридических лиц)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762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производителе работ: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предпринимателей и юридических лиц):</w:t>
            </w:r>
          </w:p>
        </w:tc>
        <w:tc>
          <w:tcPr>
            <w:tcW w:w="831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57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Должностное лицо, ответственное за производство работ: приказ N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0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лице, восстанавливающем благоустройство после производства работ: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предпринимателей и юридических лиц):</w:t>
            </w:r>
          </w:p>
        </w:tc>
        <w:tc>
          <w:tcPr>
            <w:tcW w:w="8316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2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соответствии с Правилами благоустройства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прошу выдать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разрешение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0718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022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ТУ N</w:t>
            </w: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425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дней</w:t>
            </w: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границах точек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земельном участке длиной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шириной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</w:t>
            </w:r>
          </w:p>
        </w:tc>
      </w:tr>
      <w:tr w:rsidR="00995B66" w:rsidRPr="00B34BB7" w:rsidTr="00995B66">
        <w:tc>
          <w:tcPr>
            <w:tcW w:w="10718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 восстановлением нарушенного в процессе производства работ благоустройства: покрытия улиц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995B66" w:rsidRPr="00B34BB7" w:rsidTr="00995B66">
        <w:tc>
          <w:tcPr>
            <w:tcW w:w="591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тротуара, проезда, площадки, дворовой территории</w:t>
            </w:r>
          </w:p>
        </w:tc>
        <w:tc>
          <w:tcPr>
            <w:tcW w:w="221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 (</w:t>
            </w:r>
            <w:proofErr w:type="spell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асфальт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,б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русчатка</w:t>
            </w:r>
            <w:proofErr w:type="spell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озелененных</w:t>
            </w:r>
          </w:p>
        </w:tc>
      </w:tr>
      <w:tr w:rsidR="00995B66" w:rsidRPr="00B34BB7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территор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 по гравийному покрытию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</w:t>
            </w:r>
          </w:p>
        </w:tc>
      </w:tr>
      <w:tr w:rsidR="00995B66" w:rsidRPr="00B34BB7" w:rsidTr="00995B6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в сроки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 требованиями Правил благоустройства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ознакомлены.</w:t>
            </w:r>
          </w:p>
        </w:tc>
      </w:tr>
      <w:tr w:rsidR="00995B66" w:rsidRPr="00B34BB7" w:rsidTr="00995B66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Разрешение доверяется получить</w:t>
            </w:r>
          </w:p>
        </w:tc>
        <w:tc>
          <w:tcPr>
            <w:tcW w:w="887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06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должность. Ф.И.О.</w:t>
            </w:r>
          </w:p>
        </w:tc>
      </w:tr>
      <w:tr w:rsidR="00995B66" w:rsidRPr="00B34BB7" w:rsidTr="00995B66"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Исполнитель работ: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Лицо, восстанавливающее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благоустройство: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</w:tr>
      <w:tr w:rsidR="00995B66" w:rsidRPr="00B34BB7" w:rsidTr="00995B66"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</w:tr>
      <w:tr w:rsidR="00995B66" w:rsidRPr="00B34BB7" w:rsidTr="00995B66">
        <w:tc>
          <w:tcPr>
            <w:tcW w:w="351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801AD" w:rsidRPr="00B34BB7" w:rsidRDefault="00F801AD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2. Заявка на продление разрешения на производство земляных работ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2"/>
        <w:gridCol w:w="195"/>
        <w:gridCol w:w="189"/>
        <w:gridCol w:w="286"/>
        <w:gridCol w:w="25"/>
        <w:gridCol w:w="384"/>
        <w:gridCol w:w="14"/>
        <w:gridCol w:w="14"/>
        <w:gridCol w:w="20"/>
        <w:gridCol w:w="258"/>
        <w:gridCol w:w="58"/>
        <w:gridCol w:w="77"/>
        <w:gridCol w:w="351"/>
        <w:gridCol w:w="739"/>
        <w:gridCol w:w="185"/>
        <w:gridCol w:w="121"/>
        <w:gridCol w:w="202"/>
        <w:gridCol w:w="185"/>
        <w:gridCol w:w="185"/>
        <w:gridCol w:w="185"/>
        <w:gridCol w:w="226"/>
        <w:gridCol w:w="136"/>
        <w:gridCol w:w="130"/>
        <w:gridCol w:w="185"/>
        <w:gridCol w:w="384"/>
        <w:gridCol w:w="141"/>
        <w:gridCol w:w="112"/>
        <w:gridCol w:w="11"/>
        <w:gridCol w:w="11"/>
        <w:gridCol w:w="188"/>
        <w:gridCol w:w="187"/>
        <w:gridCol w:w="187"/>
        <w:gridCol w:w="187"/>
        <w:gridCol w:w="542"/>
        <w:gridCol w:w="60"/>
        <w:gridCol w:w="86"/>
        <w:gridCol w:w="390"/>
        <w:gridCol w:w="175"/>
        <w:gridCol w:w="311"/>
        <w:gridCol w:w="65"/>
        <w:gridCol w:w="547"/>
      </w:tblGrid>
      <w:tr w:rsidR="00995B66" w:rsidRPr="00B34BB7" w:rsidTr="00995B66">
        <w:trPr>
          <w:trHeight w:val="15"/>
        </w:trPr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ЗАЯВКА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продление разрешения на производство земляных работ</w:t>
            </w: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управление административно-технического контроля администрации города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Сведения о заказчике: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942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Банковские реквизиты (для индивидуальных предпринимателей, юридических лиц)</w:t>
            </w: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762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производителе работ: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предпринимателей и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57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Должностное лицо, ответственное за производство работ: приказ N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7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43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лице, восстанавливающем благоустройство после производства работ: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(адрес места регистрации для граждан, юридический адрес для индивидуальных</w:t>
            </w:r>
            <w:proofErr w:type="gramEnd"/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предпринимателей и юридических лиц):</w:t>
            </w:r>
          </w:p>
        </w:tc>
        <w:tc>
          <w:tcPr>
            <w:tcW w:w="81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6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4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Договор подряда N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соответствии с Правилами благоустройства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прошу продлить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разрешение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071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02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ТУ N</w:t>
            </w: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406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дней</w:t>
            </w:r>
          </w:p>
        </w:tc>
      </w:tr>
      <w:tr w:rsidR="00995B66" w:rsidRPr="00B34BB7" w:rsidTr="00995B66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границах точек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 земельном участке длиной</w:t>
            </w:r>
          </w:p>
        </w:tc>
        <w:tc>
          <w:tcPr>
            <w:tcW w:w="166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шириной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</w:t>
            </w:r>
          </w:p>
        </w:tc>
      </w:tr>
      <w:tr w:rsidR="00995B66" w:rsidRPr="00B34BB7" w:rsidTr="00995B66">
        <w:tc>
          <w:tcPr>
            <w:tcW w:w="1071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 восстановлением нарушенного в процессе производства работ благоустройства: покрытия улиц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995B66" w:rsidRPr="00B34BB7" w:rsidTr="00995B66">
        <w:tc>
          <w:tcPr>
            <w:tcW w:w="702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тротуара, </w:t>
            </w:r>
            <w:proofErr w:type="spell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отмостка</w:t>
            </w:r>
            <w:proofErr w:type="spell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проезда, площадки, дворовой территории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кв. м (асфальт, брусчатка),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озелененных</w:t>
            </w:r>
            <w:proofErr w:type="gramEnd"/>
          </w:p>
        </w:tc>
      </w:tr>
      <w:tr w:rsidR="00995B66" w:rsidRPr="00B34BB7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м, по гравийному покрытию</w:t>
            </w:r>
          </w:p>
        </w:tc>
        <w:tc>
          <w:tcPr>
            <w:tcW w:w="16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кв. м</w:t>
            </w:r>
          </w:p>
        </w:tc>
      </w:tr>
      <w:tr w:rsidR="00995B66" w:rsidRPr="00B34BB7" w:rsidTr="00995B6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сроки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 требованиями Правил благоустройства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Сизинский сельсовет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ознакомлены.</w:t>
            </w:r>
          </w:p>
        </w:tc>
      </w:tr>
      <w:tr w:rsidR="00995B66" w:rsidRPr="00B34BB7" w:rsidTr="00995B66"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Разрешение доверяется получить</w:t>
            </w:r>
          </w:p>
        </w:tc>
        <w:tc>
          <w:tcPr>
            <w:tcW w:w="8870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0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должность. Ф.И.О.</w:t>
            </w: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Исполнитель работ: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Лицо, восстанавливающее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благоустройство: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(законный представитель)</w:t>
            </w:r>
          </w:p>
        </w:tc>
      </w:tr>
      <w:tr w:rsidR="00995B66" w:rsidRPr="00B34BB7" w:rsidTr="00995B66"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 М.П.</w:t>
            </w:r>
          </w:p>
        </w:tc>
      </w:tr>
      <w:tr w:rsidR="00995B66" w:rsidRPr="00B34BB7" w:rsidTr="00995B66">
        <w:tc>
          <w:tcPr>
            <w:tcW w:w="351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51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3. Акт приемки работ по восстановлению нарушенных элементов благоустройства в процессе производства земляных работ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3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81"/>
        <w:gridCol w:w="273"/>
        <w:gridCol w:w="554"/>
        <w:gridCol w:w="62"/>
        <w:gridCol w:w="62"/>
        <w:gridCol w:w="503"/>
        <w:gridCol w:w="259"/>
        <w:gridCol w:w="101"/>
        <w:gridCol w:w="223"/>
        <w:gridCol w:w="209"/>
        <w:gridCol w:w="87"/>
        <w:gridCol w:w="565"/>
        <w:gridCol w:w="359"/>
        <w:gridCol w:w="168"/>
        <w:gridCol w:w="46"/>
        <w:gridCol w:w="190"/>
        <w:gridCol w:w="375"/>
        <w:gridCol w:w="46"/>
        <w:gridCol w:w="359"/>
        <w:gridCol w:w="1805"/>
        <w:gridCol w:w="370"/>
        <w:gridCol w:w="765"/>
        <w:gridCol w:w="185"/>
        <w:gridCol w:w="1176"/>
      </w:tblGrid>
      <w:tr w:rsidR="00995B66" w:rsidRPr="00B34BB7" w:rsidTr="00995B66">
        <w:trPr>
          <w:trHeight w:val="15"/>
        </w:trPr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УТВЕРЖДАЮ</w:t>
            </w:r>
          </w:p>
        </w:tc>
      </w:tr>
      <w:tr w:rsidR="00995B66" w:rsidRPr="00B34BB7" w:rsidTr="00995B66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F801AD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Глава администрации Сизинский сельсовет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__________________________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«____» __________ 20___ год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АКТ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приемки работ по восстановлению нарушенных элементов благоустройства в процессе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производства земляных работ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F801AD" w:rsidP="00B34BB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С.Сизая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Комиссия в составе:</w:t>
            </w:r>
          </w:p>
        </w:tc>
      </w:tr>
      <w:tr w:rsidR="00995B66" w:rsidRPr="00B34BB7" w:rsidTr="00995B66">
        <w:tc>
          <w:tcPr>
            <w:tcW w:w="5544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управления административно-технического контроля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95B66" w:rsidRPr="00B34BB7" w:rsidTr="00995B66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164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995B66" w:rsidRPr="00B34BB7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лице его представителя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77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034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995B66" w:rsidRPr="00B34BB7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лице его представителя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Представитель комитета по управлению</w:t>
            </w:r>
          </w:p>
        </w:tc>
        <w:tc>
          <w:tcPr>
            <w:tcW w:w="702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округом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F801AD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руководствуясь 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Правил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ами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благоустройства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произвела осмотр объекта</w:t>
            </w:r>
          </w:p>
        </w:tc>
      </w:tr>
      <w:tr w:rsidR="00995B66" w:rsidRPr="00B34BB7" w:rsidTr="00995B6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После производства земляных работ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(виды работ)</w:t>
            </w:r>
          </w:p>
        </w:tc>
      </w:tr>
      <w:tr w:rsidR="00995B66" w:rsidRPr="00B34BB7" w:rsidTr="00995B66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1145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работы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по которому производились на основании ордера (записи аварийного сообщения)</w:t>
            </w:r>
          </w:p>
        </w:tc>
      </w:tr>
      <w:tr w:rsidR="00995B66" w:rsidRPr="00B34BB7" w:rsidTr="00995B66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ходе осмотра установлено, что нарушенное благоустройство после производства земляных работ восстановлено в полном объеме в соответствии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 требованиями технических условий</w:t>
            </w:r>
          </w:p>
        </w:tc>
      </w:tr>
      <w:tr w:rsidR="00995B66" w:rsidRPr="00B34BB7" w:rsidTr="00995B66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г. и проектной документацией.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Заказчику разъяснены требования  Правил благоустройства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и </w:t>
            </w:r>
            <w:hyperlink r:id="rId43" w:history="1">
              <w:r w:rsidRPr="00B34BB7">
                <w:rPr>
                  <w:rFonts w:ascii="Arial" w:eastAsia="Times New Roman" w:hAnsi="Arial" w:cs="Arial"/>
                  <w:color w:val="00466E"/>
                  <w:sz w:val="24"/>
                  <w:szCs w:val="24"/>
                  <w:u w:val="single"/>
                  <w:lang w:eastAsia="ru-RU"/>
                </w:rPr>
                <w:t>Правил создания, охраны и содержания зеленых насаждений в городах Российской Федерации</w:t>
              </w:r>
            </w:hyperlink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утвержденных </w:t>
            </w:r>
            <w:hyperlink r:id="rId44" w:history="1">
              <w:r w:rsidRPr="00B34BB7">
                <w:rPr>
                  <w:rFonts w:ascii="Arial" w:eastAsia="Times New Roman" w:hAnsi="Arial" w:cs="Arial"/>
                  <w:color w:val="00466E"/>
                  <w:sz w:val="24"/>
                  <w:szCs w:val="24"/>
                  <w:u w:val="single"/>
                  <w:lang w:eastAsia="ru-RU"/>
                </w:rPr>
                <w:t>Госстроем России от 15.12.1999 N 153</w:t>
              </w:r>
            </w:hyperlink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(роспись, расшифровка росписи)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Заказчик обязуется в течение трех лет после восстановления благоустройства следить за состоянием территории, где производились земляные работы (на проезжих частях автодорог дворовых территориях, тротуарах, </w:t>
            </w:r>
            <w:proofErr w:type="spell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отмостках</w:t>
            </w:r>
            <w:proofErr w:type="spell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за всхожестью и сохранностью зеленых насаждений и трав, за соответствие посаженых пород и сортов зеленых насаждений).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(роспись, расшифровка росписи)</w:t>
            </w: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14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управления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3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683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Представитель комитета по управлению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округом</w:t>
            </w:r>
          </w:p>
        </w:tc>
      </w:tr>
      <w:tr w:rsidR="00995B66" w:rsidRPr="00B34BB7" w:rsidTr="00995B66">
        <w:tc>
          <w:tcPr>
            <w:tcW w:w="97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312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lang w:eastAsia="ru-RU"/>
              </w:rPr>
              <w:t>Восстановлено нарушенное в процессе производства работ благоустройство: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1. Покрытия улиц _____ кв. м.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Тротуара, </w:t>
            </w:r>
            <w:proofErr w:type="spell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отмостка</w:t>
            </w:r>
            <w:proofErr w:type="spell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 проезда, площадки, дворовой территории ___________ кв. м (асфальт, брусчатка).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Озелененных территорий _____ кв. м.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4. По гравийному покрытию _____ кв. м.</w:t>
            </w:r>
          </w:p>
        </w:tc>
      </w:tr>
    </w:tbl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4. Акт замечаний по приемке объекта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4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93"/>
        <w:gridCol w:w="370"/>
        <w:gridCol w:w="139"/>
        <w:gridCol w:w="371"/>
        <w:gridCol w:w="474"/>
        <w:gridCol w:w="565"/>
        <w:gridCol w:w="326"/>
        <w:gridCol w:w="487"/>
        <w:gridCol w:w="67"/>
        <w:gridCol w:w="258"/>
        <w:gridCol w:w="184"/>
        <w:gridCol w:w="168"/>
        <w:gridCol w:w="114"/>
        <w:gridCol w:w="562"/>
        <w:gridCol w:w="192"/>
        <w:gridCol w:w="240"/>
        <w:gridCol w:w="236"/>
        <w:gridCol w:w="473"/>
        <w:gridCol w:w="828"/>
        <w:gridCol w:w="331"/>
        <w:gridCol w:w="254"/>
        <w:gridCol w:w="370"/>
        <w:gridCol w:w="656"/>
        <w:gridCol w:w="370"/>
      </w:tblGrid>
      <w:tr w:rsidR="00995B66" w:rsidRPr="00B34BB7" w:rsidTr="00995B66">
        <w:trPr>
          <w:trHeight w:val="15"/>
        </w:trPr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АКТ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замечаний по приемке объекта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F801AD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С.Сизая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995B66" w:rsidRPr="00B34BB7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лице представителя (Ф.И.О, должность)</w:t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628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 выполнении земляных работ (вид работ)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1053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ордер/аварийная заявка (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нужное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подчеркнуть) N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Технические условия N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года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Выявленные замечания:</w:t>
            </w: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 управления (должность, Ф.И.О.)</w:t>
            </w:r>
          </w:p>
        </w:tc>
        <w:tc>
          <w:tcPr>
            <w:tcW w:w="720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Представитель заказчика (должность, Ф.И.О.)</w:t>
            </w:r>
          </w:p>
        </w:tc>
        <w:tc>
          <w:tcPr>
            <w:tcW w:w="7207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5. Разрешение на производство земляных работ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 N 5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73"/>
        <w:gridCol w:w="155"/>
        <w:gridCol w:w="243"/>
        <w:gridCol w:w="127"/>
        <w:gridCol w:w="126"/>
        <w:gridCol w:w="120"/>
        <w:gridCol w:w="102"/>
        <w:gridCol w:w="102"/>
        <w:gridCol w:w="102"/>
        <w:gridCol w:w="439"/>
        <w:gridCol w:w="384"/>
        <w:gridCol w:w="579"/>
        <w:gridCol w:w="542"/>
        <w:gridCol w:w="501"/>
        <w:gridCol w:w="157"/>
        <w:gridCol w:w="370"/>
        <w:gridCol w:w="322"/>
        <w:gridCol w:w="282"/>
        <w:gridCol w:w="562"/>
        <w:gridCol w:w="185"/>
        <w:gridCol w:w="640"/>
        <w:gridCol w:w="1023"/>
        <w:gridCol w:w="641"/>
      </w:tblGrid>
      <w:tr w:rsidR="00995B66" w:rsidRPr="00B34BB7" w:rsidTr="00995B66">
        <w:trPr>
          <w:trHeight w:val="15"/>
        </w:trPr>
        <w:tc>
          <w:tcPr>
            <w:tcW w:w="1478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F801AD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СИЗИНСКОГО СЕЛЬСОВЕТА</w:t>
            </w: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РАЗРЕШЕНИЕ N ____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______________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производство земляных работ</w:t>
            </w: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Выдано заказчику:</w:t>
            </w:r>
          </w:p>
        </w:tc>
        <w:tc>
          <w:tcPr>
            <w:tcW w:w="961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9425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Исполнитель работ:</w:t>
            </w:r>
          </w:p>
        </w:tc>
        <w:tc>
          <w:tcPr>
            <w:tcW w:w="961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961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665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Должностное лицо, ответственное за производство работ: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517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Лицо, восстанавливающее благоустройство: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54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Производство земляных работ разрешено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Вид работ:</w:t>
            </w:r>
          </w:p>
        </w:tc>
        <w:tc>
          <w:tcPr>
            <w:tcW w:w="1053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Адрес места производства работ:</w:t>
            </w:r>
          </w:p>
        </w:tc>
        <w:tc>
          <w:tcPr>
            <w:tcW w:w="8316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границах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точек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 земельном участке 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длиной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995B66" w:rsidRPr="00B34BB7" w:rsidTr="00995B66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шириной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</w:t>
            </w:r>
          </w:p>
        </w:tc>
      </w:tr>
      <w:tr w:rsidR="00995B66" w:rsidRPr="00B34BB7" w:rsidTr="00995B66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Особые условия:</w:t>
            </w:r>
          </w:p>
        </w:tc>
        <w:tc>
          <w:tcPr>
            <w:tcW w:w="997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Выполнение ТУ</w:t>
            </w:r>
          </w:p>
        </w:tc>
        <w:tc>
          <w:tcPr>
            <w:tcW w:w="997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Разрешение оформил</w:t>
            </w: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995B66" w:rsidRPr="00B34BB7" w:rsidTr="00995B66">
        <w:tc>
          <w:tcPr>
            <w:tcW w:w="33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Разрешение продлено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(ФИО, должность, дата)</w:t>
            </w: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31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Разрешение продлено </w:t>
            </w: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794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(ФИО, должность, дата)</w:t>
            </w:r>
          </w:p>
        </w:tc>
      </w:tr>
      <w:tr w:rsidR="00995B66" w:rsidRPr="00B34BB7" w:rsidTr="00995B66">
        <w:tc>
          <w:tcPr>
            <w:tcW w:w="121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034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924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ФИО</w:t>
            </w:r>
          </w:p>
        </w:tc>
      </w:tr>
    </w:tbl>
    <w:p w:rsidR="00995B66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N 6. Блок-схема предоставления муниципальной услуги</w:t>
      </w:r>
    </w:p>
    <w:p w:rsidR="006E2474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6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E2474" w:rsidRPr="00B34BB7" w:rsidRDefault="006E2474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34BB7" w:rsidRDefault="00B34BB7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>БЛОК-СХЕМА</w:t>
      </w:r>
      <w:r w:rsidRPr="00B34BB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6C395C6B" wp14:editId="6F9B5DD8">
            <wp:extent cx="5192395" cy="8126095"/>
            <wp:effectExtent l="0" t="0" r="8255" b="8255"/>
            <wp:docPr id="1" name="Рисунок 1" descr="Об утверждении административного регламента предоставления муниципальной услуги «Выдача ордеров на проведение земляных работ» (с изменениями на 11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Выдача ордеров на проведение земляных работ» (с изменениями на 11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66" w:rsidRPr="00B34BB7" w:rsidRDefault="006E2474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995B66" w:rsidRPr="00B34BB7" w:rsidRDefault="00995B66" w:rsidP="00B34B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N 7. Заявление на получение технических условий на восстановление благоустройства после аварийного ремонта инженерных сетей</w:t>
      </w:r>
    </w:p>
    <w:p w:rsidR="00995B66" w:rsidRPr="00B34BB7" w:rsidRDefault="00995B66" w:rsidP="00B34BB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N 7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«Выдача, продление, закрытие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разрешения (ордера) на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производство земляных работ»</w:t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B34B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88"/>
        <w:gridCol w:w="370"/>
        <w:gridCol w:w="370"/>
        <w:gridCol w:w="243"/>
        <w:gridCol w:w="129"/>
        <w:gridCol w:w="1489"/>
        <w:gridCol w:w="3138"/>
        <w:gridCol w:w="2260"/>
      </w:tblGrid>
      <w:tr w:rsidR="00995B66" w:rsidRPr="00B34BB7" w:rsidTr="00995B66">
        <w:trPr>
          <w:trHeight w:val="15"/>
        </w:trPr>
        <w:tc>
          <w:tcPr>
            <w:tcW w:w="924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ЗАЯВЛЕНИЕ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получение технических условий</w:t>
            </w: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  <w:t>на восстановление благоустройства после аварийного ремонта инженерных сетей</w:t>
            </w: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управление административно-технического контроля администрации </w:t>
            </w: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заказчике:</w:t>
            </w:r>
          </w:p>
        </w:tc>
      </w:tr>
      <w:tr w:rsidR="00995B66" w:rsidRPr="00B34BB7" w:rsidTr="00995B66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Местонахождение (юридический адрес)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0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3D0571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рошу выдать технические условия на восстановление нарушенного благоустройства после производства </w:t>
            </w:r>
            <w:proofErr w:type="gramStart"/>
            <w:r w:rsidR="00995B66"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земляных</w:t>
            </w:r>
            <w:proofErr w:type="gramEnd"/>
          </w:p>
        </w:tc>
      </w:tr>
      <w:tr w:rsidR="00995B66" w:rsidRPr="00B34BB7" w:rsidTr="00995B66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 по ремонту</w:t>
            </w:r>
          </w:p>
        </w:tc>
        <w:tc>
          <w:tcPr>
            <w:tcW w:w="1034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Схема производства земляных работ и справка о наличии на балансе</w:t>
            </w:r>
          </w:p>
        </w:tc>
      </w:tr>
      <w:tr w:rsidR="00995B66" w:rsidRPr="00B34BB7" w:rsidTr="00995B66"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прилагаются.</w:t>
            </w:r>
          </w:p>
        </w:tc>
      </w:tr>
      <w:tr w:rsidR="00995B66" w:rsidRPr="00B34BB7" w:rsidTr="00995B66">
        <w:tc>
          <w:tcPr>
            <w:tcW w:w="1034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(инженерная коммуникация)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Дата подачи заявки «____» ___________________ 20 ___ год</w:t>
            </w:r>
          </w:p>
        </w:tc>
      </w:tr>
      <w:tr w:rsidR="00995B66" w:rsidRPr="00B34BB7" w:rsidTr="00995B6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B66" w:rsidRPr="00B34BB7" w:rsidTr="00995B66">
        <w:tc>
          <w:tcPr>
            <w:tcW w:w="129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(руководитель, Ф.И.О.)</w:t>
            </w:r>
          </w:p>
        </w:tc>
      </w:tr>
      <w:tr w:rsidR="00995B66" w:rsidRPr="00B34BB7" w:rsidTr="00995B6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B66" w:rsidRPr="00B34BB7" w:rsidRDefault="00995B66" w:rsidP="00B34B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B34BB7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995B66" w:rsidRPr="00B34BB7" w:rsidRDefault="00995B66" w:rsidP="00B34B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95B66" w:rsidRPr="00B34BB7" w:rsidRDefault="00995B66" w:rsidP="00B34BB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95B66" w:rsidRPr="00B3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66"/>
    <w:rsid w:val="000C7D78"/>
    <w:rsid w:val="001471F7"/>
    <w:rsid w:val="00156096"/>
    <w:rsid w:val="003D0571"/>
    <w:rsid w:val="003F1130"/>
    <w:rsid w:val="00532FBF"/>
    <w:rsid w:val="005B56EB"/>
    <w:rsid w:val="006E2474"/>
    <w:rsid w:val="006F54D7"/>
    <w:rsid w:val="007B4DAD"/>
    <w:rsid w:val="007D5643"/>
    <w:rsid w:val="009576E2"/>
    <w:rsid w:val="009764E9"/>
    <w:rsid w:val="00995B66"/>
    <w:rsid w:val="00AB7B85"/>
    <w:rsid w:val="00B34BB7"/>
    <w:rsid w:val="00C51453"/>
    <w:rsid w:val="00C7185A"/>
    <w:rsid w:val="00F2399D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5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5B66"/>
  </w:style>
  <w:style w:type="paragraph" w:customStyle="1" w:styleId="headertext">
    <w:name w:val="header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B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6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9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217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4300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020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28547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3575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9748" TargetMode="External"/><Relationship Id="rId13" Type="http://schemas.openxmlformats.org/officeDocument/2006/relationships/hyperlink" Target="http://docs.cntd.ru/document/995139748" TargetMode="External"/><Relationship Id="rId18" Type="http://schemas.openxmlformats.org/officeDocument/2006/relationships/hyperlink" Target="http://docs.cntd.ru/document/995139748" TargetMode="External"/><Relationship Id="rId26" Type="http://schemas.openxmlformats.org/officeDocument/2006/relationships/hyperlink" Target="http://docs.cntd.ru/document/995139748" TargetMode="External"/><Relationship Id="rId39" Type="http://schemas.openxmlformats.org/officeDocument/2006/relationships/hyperlink" Target="http://docs.cntd.ru/document/9951397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95139748" TargetMode="External"/><Relationship Id="rId34" Type="http://schemas.openxmlformats.org/officeDocument/2006/relationships/hyperlink" Target="http://docs.cntd.ru/document/995139748" TargetMode="External"/><Relationship Id="rId42" Type="http://schemas.openxmlformats.org/officeDocument/2006/relationships/hyperlink" Target="http://docs.cntd.ru/document/90191933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95139748" TargetMode="External"/><Relationship Id="rId17" Type="http://schemas.openxmlformats.org/officeDocument/2006/relationships/hyperlink" Target="http://docs.cntd.ru/document/995139748" TargetMode="External"/><Relationship Id="rId25" Type="http://schemas.openxmlformats.org/officeDocument/2006/relationships/hyperlink" Target="http://docs.cntd.ru/document/995139748" TargetMode="External"/><Relationship Id="rId33" Type="http://schemas.openxmlformats.org/officeDocument/2006/relationships/hyperlink" Target="http://docs.cntd.ru/document/995139748" TargetMode="External"/><Relationship Id="rId38" Type="http://schemas.openxmlformats.org/officeDocument/2006/relationships/hyperlink" Target="http://docs.cntd.ru/document/99513974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5139748" TargetMode="External"/><Relationship Id="rId20" Type="http://schemas.openxmlformats.org/officeDocument/2006/relationships/hyperlink" Target="http://docs.cntd.ru/document/995139748" TargetMode="External"/><Relationship Id="rId29" Type="http://schemas.openxmlformats.org/officeDocument/2006/relationships/hyperlink" Target="http://docs.cntd.ru/document/995139748" TargetMode="External"/><Relationship Id="rId41" Type="http://schemas.openxmlformats.org/officeDocument/2006/relationships/hyperlink" Target="http://docs.cntd.ru/document/995139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95131742" TargetMode="External"/><Relationship Id="rId24" Type="http://schemas.openxmlformats.org/officeDocument/2006/relationships/hyperlink" Target="http://docs.cntd.ru/document/995139748" TargetMode="External"/><Relationship Id="rId32" Type="http://schemas.openxmlformats.org/officeDocument/2006/relationships/hyperlink" Target="http://docs.cntd.ru/document/995139748" TargetMode="External"/><Relationship Id="rId37" Type="http://schemas.openxmlformats.org/officeDocument/2006/relationships/hyperlink" Target="http://docs.cntd.ru/document/995139748" TargetMode="External"/><Relationship Id="rId40" Type="http://schemas.openxmlformats.org/officeDocument/2006/relationships/hyperlink" Target="http://docs.cntd.ru/document/995139748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95139748" TargetMode="External"/><Relationship Id="rId23" Type="http://schemas.openxmlformats.org/officeDocument/2006/relationships/hyperlink" Target="http://docs.cntd.ru/document/995139748" TargetMode="External"/><Relationship Id="rId28" Type="http://schemas.openxmlformats.org/officeDocument/2006/relationships/hyperlink" Target="http://docs.cntd.ru/document/995139748" TargetMode="External"/><Relationship Id="rId36" Type="http://schemas.openxmlformats.org/officeDocument/2006/relationships/hyperlink" Target="http://docs.cntd.ru/document/995139748" TargetMode="External"/><Relationship Id="rId10" Type="http://schemas.openxmlformats.org/officeDocument/2006/relationships/hyperlink" Target="http://docs.cntd.ru/document/995139748" TargetMode="External"/><Relationship Id="rId19" Type="http://schemas.openxmlformats.org/officeDocument/2006/relationships/hyperlink" Target="http://docs.cntd.ru/document/995139748" TargetMode="External"/><Relationship Id="rId31" Type="http://schemas.openxmlformats.org/officeDocument/2006/relationships/hyperlink" Target="http://docs.cntd.ru/document/995139748" TargetMode="External"/><Relationship Id="rId44" Type="http://schemas.openxmlformats.org/officeDocument/2006/relationships/hyperlink" Target="http://docs.cntd.ru/document/901750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39748" TargetMode="External"/><Relationship Id="rId14" Type="http://schemas.openxmlformats.org/officeDocument/2006/relationships/hyperlink" Target="http://docs.cntd.ru/document/995139748" TargetMode="External"/><Relationship Id="rId22" Type="http://schemas.openxmlformats.org/officeDocument/2006/relationships/hyperlink" Target="http://docs.cntd.ru/document/995139748" TargetMode="External"/><Relationship Id="rId27" Type="http://schemas.openxmlformats.org/officeDocument/2006/relationships/hyperlink" Target="http://docs.cntd.ru/document/995139748" TargetMode="External"/><Relationship Id="rId30" Type="http://schemas.openxmlformats.org/officeDocument/2006/relationships/hyperlink" Target="http://docs.cntd.ru/document/995139748" TargetMode="External"/><Relationship Id="rId35" Type="http://schemas.openxmlformats.org/officeDocument/2006/relationships/hyperlink" Target="http://docs.cntd.ru/document/995139748" TargetMode="External"/><Relationship Id="rId43" Type="http://schemas.openxmlformats.org/officeDocument/2006/relationships/hyperlink" Target="http://docs.cntd.ru/document/1200041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9110</Words>
  <Characters>51931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2018-03-14T07:01:00Z</cp:lastPrinted>
  <dcterms:created xsi:type="dcterms:W3CDTF">2018-03-14T07:01:00Z</dcterms:created>
  <dcterms:modified xsi:type="dcterms:W3CDTF">2018-04-06T06:19:00Z</dcterms:modified>
</cp:coreProperties>
</file>