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C4" w:rsidRPr="003E14C4" w:rsidRDefault="003E14C4" w:rsidP="003E14C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C4">
        <w:rPr>
          <w:rFonts w:ascii="Times New Roman" w:hAnsi="Times New Roman" w:cs="Times New Roman"/>
          <w:b/>
          <w:sz w:val="24"/>
          <w:szCs w:val="24"/>
        </w:rPr>
        <w:t>Новые виды имущества: предприятие как имущественный комплекс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С наступлением 2017 года вступил в силу целый ряд законов, затрагивающих разные сферы жизни граждан России. Одним из таких законов является закон от 13.07.2016 № 218-ФЗ «О государственной регистрации недвижимости».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Теперь наряду с квартирами, гаражами, дачами и земельными участками поставить на государственный кадастровый учет, </w:t>
      </w:r>
      <w:proofErr w:type="gramStart"/>
      <w:r w:rsidRPr="003E14C4">
        <w:rPr>
          <w:rFonts w:ascii="Times New Roman" w:hAnsi="Times New Roman" w:cs="Times New Roman"/>
        </w:rPr>
        <w:t>а</w:t>
      </w:r>
      <w:proofErr w:type="gramEnd"/>
      <w:r w:rsidRPr="003E14C4">
        <w:rPr>
          <w:rFonts w:ascii="Times New Roman" w:hAnsi="Times New Roman" w:cs="Times New Roman"/>
        </w:rPr>
        <w:t xml:space="preserve"> следовательно, и зарегистрировать право можно на новый вид объекта недвижимости -  предприятие как имущественный комплекс (ПИК).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Согласно статье 132 Гражданского кодекса РФ предприятием как объектом прав признается имущественный комплекс, используемый для осуществления предпринимательской деятельности. Предприятие в целом как имущественный комплекс признается объектом недвижимости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ПИК или его часть могут быть объектом купли-продажи, залога, аренды и других сделок, связанных с установлением, изменением и прекращением прав. В состав ПИК входят все виды имущества, предназначенные для его деятельности, включая земельные участки, здания и сооружения. То есть в составе ПИК могут быть и отдельные объекты недвижимого имущества - здания, сооружения, земля и т.д.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С 09.01.2017 в центральном аппарате </w:t>
      </w:r>
      <w:proofErr w:type="spellStart"/>
      <w:r w:rsidRPr="003E14C4">
        <w:rPr>
          <w:rFonts w:ascii="Times New Roman" w:hAnsi="Times New Roman" w:cs="Times New Roman"/>
        </w:rPr>
        <w:t>Росреестра</w:t>
      </w:r>
      <w:proofErr w:type="spellEnd"/>
      <w:r w:rsidRPr="003E14C4">
        <w:rPr>
          <w:rFonts w:ascii="Times New Roman" w:hAnsi="Times New Roman" w:cs="Times New Roman"/>
        </w:rPr>
        <w:t xml:space="preserve">  принимаются заявления (и иные необходимые документы) об осуществлении любых действий, в том числе одновременно государственного кадастрового учета и государственной регистрации права (при создании), в отношении ПИК.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Заявления и документы в центральный аппарат </w:t>
      </w:r>
      <w:proofErr w:type="spellStart"/>
      <w:r w:rsidRPr="003E14C4">
        <w:rPr>
          <w:rFonts w:ascii="Times New Roman" w:hAnsi="Times New Roman" w:cs="Times New Roman"/>
        </w:rPr>
        <w:t>Росреестра</w:t>
      </w:r>
      <w:proofErr w:type="spellEnd"/>
      <w:r w:rsidRPr="003E14C4">
        <w:rPr>
          <w:rFonts w:ascii="Times New Roman" w:hAnsi="Times New Roman" w:cs="Times New Roman"/>
        </w:rPr>
        <w:t xml:space="preserve"> можно представить двумя способами: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- при личном обращении по адресу: г. Москва, ул. Воронцово поле, д. 4а. Для удобства заявителей осуществляется предварительная запись по тел. 8 (495) 531-08-58.;</w:t>
      </w:r>
    </w:p>
    <w:p w:rsidR="006B2E92" w:rsidRDefault="003E14C4" w:rsidP="003E14C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3E14C4">
        <w:rPr>
          <w:rFonts w:ascii="Times New Roman" w:hAnsi="Times New Roman" w:cs="Times New Roman"/>
        </w:rPr>
        <w:t>- направить документы посредством почтового отправления по адресу: г. Москва, Чистопрудный бульвар, д. 6/19.</w:t>
      </w:r>
    </w:p>
    <w:p w:rsidR="003E14C4" w:rsidRDefault="003E14C4" w:rsidP="003E14C4">
      <w:pPr>
        <w:ind w:left="-567"/>
        <w:jc w:val="both"/>
        <w:rPr>
          <w:rFonts w:ascii="Times New Roman" w:hAnsi="Times New Roman" w:cs="Times New Roman"/>
          <w:lang w:val="en-US"/>
        </w:rPr>
      </w:pPr>
    </w:p>
    <w:p w:rsidR="003E14C4" w:rsidRPr="003E14C4" w:rsidRDefault="003E14C4" w:rsidP="003E14C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C4">
        <w:rPr>
          <w:rFonts w:ascii="Times New Roman" w:hAnsi="Times New Roman" w:cs="Times New Roman"/>
          <w:b/>
          <w:sz w:val="24"/>
          <w:szCs w:val="24"/>
        </w:rPr>
        <w:t>Получить сведения о недвижимости стало проще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С 1 января 2017 года вступил в силу закон от 13.07.2016 № 218-ФЗ «О государственной регистрации недвижимости». Закон объединил кадастр недвижимости и реестр прав в Единый государственный реестр недвижимости (ЕГРН).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Стоит отметить, что ЕГРН дает преимущество гражданам, ведь теперь не придется запрашивать отдельно сведения кадастра и реестра прав. Сведения будут предоставляться в виде выписки ЕГРН в течение трех рабочих дней. Данная выписка будет содержать актуальную и достоверную информацию об объекте недвижимости.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Получить выписку может любое лицо. При этом заявитель вправе выбирать, в каком виде представить запрос – бумажном или электронном. Бумажные запросы оформляются при личном обращении или высылаются по почте, электронные оформляются на портале </w:t>
      </w:r>
      <w:proofErr w:type="spellStart"/>
      <w:r w:rsidRPr="003E14C4">
        <w:rPr>
          <w:rFonts w:ascii="Times New Roman" w:hAnsi="Times New Roman" w:cs="Times New Roman"/>
        </w:rPr>
        <w:t>Росреестра</w:t>
      </w:r>
      <w:proofErr w:type="spellEnd"/>
      <w:r w:rsidRPr="003E14C4">
        <w:rPr>
          <w:rFonts w:ascii="Times New Roman" w:hAnsi="Times New Roman" w:cs="Times New Roman"/>
        </w:rPr>
        <w:t xml:space="preserve"> www.rosreestr.ru.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Следует отметить, что запросить сведения </w:t>
      </w:r>
      <w:proofErr w:type="spellStart"/>
      <w:r w:rsidRPr="003E14C4">
        <w:rPr>
          <w:rFonts w:ascii="Times New Roman" w:hAnsi="Times New Roman" w:cs="Times New Roman"/>
        </w:rPr>
        <w:t>электронно</w:t>
      </w:r>
      <w:proofErr w:type="spellEnd"/>
      <w:r w:rsidRPr="003E14C4">
        <w:rPr>
          <w:rFonts w:ascii="Times New Roman" w:hAnsi="Times New Roman" w:cs="Times New Roman"/>
        </w:rPr>
        <w:t xml:space="preserve"> более выгодно с материальной точки зрения, так как при таком обращении выписка ЕГРН обойдется гражданину в 300 рублей, а юридическому лицу в 600 рублей, тогда как при ином обращении плата составит 750 рублей и 2200 рублей соответственно.</w:t>
      </w:r>
    </w:p>
    <w:p w:rsidR="003E14C4" w:rsidRDefault="003E14C4" w:rsidP="003E14C4">
      <w:pPr>
        <w:ind w:left="-567"/>
        <w:jc w:val="both"/>
        <w:rPr>
          <w:rFonts w:ascii="Times New Roman" w:hAnsi="Times New Roman" w:cs="Times New Roman"/>
          <w:lang w:val="en-US"/>
        </w:rPr>
      </w:pPr>
    </w:p>
    <w:p w:rsidR="003E14C4" w:rsidRDefault="003E14C4" w:rsidP="003E14C4">
      <w:pPr>
        <w:ind w:left="-567"/>
        <w:jc w:val="both"/>
        <w:rPr>
          <w:rFonts w:ascii="Times New Roman" w:hAnsi="Times New Roman" w:cs="Times New Roman"/>
          <w:lang w:val="en-US"/>
        </w:rPr>
      </w:pPr>
    </w:p>
    <w:p w:rsidR="003E14C4" w:rsidRPr="003E14C4" w:rsidRDefault="003E14C4" w:rsidP="003E14C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C4">
        <w:rPr>
          <w:rFonts w:ascii="Times New Roman" w:hAnsi="Times New Roman" w:cs="Times New Roman"/>
          <w:b/>
          <w:sz w:val="24"/>
          <w:szCs w:val="24"/>
        </w:rPr>
        <w:lastRenderedPageBreak/>
        <w:t>Новое в деятельности Кадастровой палаты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С 1 января  2017 года, в соответствии с Законом о государственной регистрации недвижимости, Кадастровая палата по Красноярскому краю наделена частью полномочий органа регистрации прав </w:t>
      </w:r>
      <w:proofErr w:type="gramStart"/>
      <w:r w:rsidRPr="003E14C4">
        <w:rPr>
          <w:rFonts w:ascii="Times New Roman" w:hAnsi="Times New Roman" w:cs="Times New Roman"/>
        </w:rPr>
        <w:t>на</w:t>
      </w:r>
      <w:proofErr w:type="gramEnd"/>
      <w:r w:rsidRPr="003E14C4">
        <w:rPr>
          <w:rFonts w:ascii="Times New Roman" w:hAnsi="Times New Roman" w:cs="Times New Roman"/>
        </w:rPr>
        <w:t xml:space="preserve"> недвижимое имущество и сделок с ним.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Таким образом, к компетенции Кадастровой палаты относится ведение Единого государственного реестра недвижимости в части внесения и загрузки сведений об объектах недвижимости и объектах землеустройства, ведения кадастровых карт, реестровых дел и книг учета, информационное взаимодействие с кадастровыми инженерами.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>Помимо этого в компетенции Кадастровой палаты остается прием и выдача документов на государственный кадастровый учет, государственную регистрацию прав и иных видов заявлений на осуществление учетно-регистрационных действий в отношении объектов недвижимости.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Отметим, что с 1 января 2017 года ресурсы государственного кадастра недвижимости и Единого государственного реестра прав на недвижимое имущество и сделок с ним объединены в Единый государственный реестр недвижимости (ЕГРН), в </w:t>
      </w:r>
      <w:proofErr w:type="gramStart"/>
      <w:r w:rsidRPr="003E14C4">
        <w:rPr>
          <w:rFonts w:ascii="Times New Roman" w:hAnsi="Times New Roman" w:cs="Times New Roman"/>
        </w:rPr>
        <w:t>связи</w:t>
      </w:r>
      <w:proofErr w:type="gramEnd"/>
      <w:r w:rsidRPr="003E14C4">
        <w:rPr>
          <w:rFonts w:ascii="Times New Roman" w:hAnsi="Times New Roman" w:cs="Times New Roman"/>
        </w:rPr>
        <w:t xml:space="preserve"> с чем на смену таким понятиям, как предоставление сведений, внесенных в кадастр недвижимости и предоставление сведений, содержащихся в реестре прав пришел термин - предоставление сведений, содержащихся в ЕГРН. Функцию по предоставлению указанных сведений, за исключением сведений о содержании правоустанавливающих документов и их копий, помещенных в реестровые дела, также осуществляет Кадастровая палата.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E14C4">
        <w:rPr>
          <w:rFonts w:ascii="Times New Roman" w:hAnsi="Times New Roman" w:cs="Times New Roman"/>
        </w:rPr>
        <w:t>Если у заявителя нет времени или возможности забрать из пункта приема и выдачи подлежащие выдаче после осуществления государственного кадастрового учета и (или) государственной регистрации прав документы, то такие документы можно получить курьерской доставкой.</w:t>
      </w:r>
    </w:p>
    <w:p w:rsidR="003E14C4" w:rsidRPr="003E14C4" w:rsidRDefault="003E14C4" w:rsidP="003E14C4">
      <w:pPr>
        <w:ind w:left="-567"/>
        <w:jc w:val="both"/>
        <w:rPr>
          <w:rFonts w:ascii="Times New Roman" w:hAnsi="Times New Roman" w:cs="Times New Roman"/>
        </w:rPr>
      </w:pPr>
      <w:r w:rsidRPr="003E14C4">
        <w:rPr>
          <w:rFonts w:ascii="Times New Roman" w:hAnsi="Times New Roman" w:cs="Times New Roman"/>
        </w:rPr>
        <w:t xml:space="preserve">Предоставление сведений об объектах недвижимости является одной из самых востребованных услуг </w:t>
      </w:r>
      <w:proofErr w:type="spellStart"/>
      <w:r w:rsidRPr="003E14C4">
        <w:rPr>
          <w:rFonts w:ascii="Times New Roman" w:hAnsi="Times New Roman" w:cs="Times New Roman"/>
        </w:rPr>
        <w:t>Росреестра</w:t>
      </w:r>
      <w:proofErr w:type="spellEnd"/>
      <w:r w:rsidRPr="003E14C4">
        <w:rPr>
          <w:rFonts w:ascii="Times New Roman" w:hAnsi="Times New Roman" w:cs="Times New Roman"/>
        </w:rPr>
        <w:t>. Так в 2016 году Кадастровой палатой  по Красноярскому краю обработано 504 488 запросов о предоставлении сведений.</w:t>
      </w:r>
    </w:p>
    <w:sectPr w:rsidR="003E14C4" w:rsidRPr="003E14C4" w:rsidSect="006B2E9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2D"/>
    <w:rsid w:val="00106F06"/>
    <w:rsid w:val="003E14C4"/>
    <w:rsid w:val="006B2E92"/>
    <w:rsid w:val="007423C1"/>
    <w:rsid w:val="008078B3"/>
    <w:rsid w:val="0081592D"/>
    <w:rsid w:val="00A27D59"/>
    <w:rsid w:val="00B3464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2016-12-13T04:43:00Z</cp:lastPrinted>
  <dcterms:created xsi:type="dcterms:W3CDTF">2016-12-13T04:38:00Z</dcterms:created>
  <dcterms:modified xsi:type="dcterms:W3CDTF">2017-01-25T02:25:00Z</dcterms:modified>
</cp:coreProperties>
</file>